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E51" w14:textId="5939E046" w:rsidR="00480B3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97802294"/>
      <w:r w:rsidR="00B04F07">
        <w:rPr>
          <w:rFonts w:ascii="方正小标宋简体" w:eastAsia="方正小标宋简体" w:hint="eastAsia"/>
          <w:sz w:val="36"/>
          <w:szCs w:val="36"/>
        </w:rPr>
        <w:t>茂名滨海新区</w:t>
      </w:r>
      <w:r w:rsidR="00B04F07" w:rsidRPr="00B04F07">
        <w:rPr>
          <w:rFonts w:ascii="方正小标宋简体" w:eastAsia="方正小标宋简体" w:hint="eastAsia"/>
          <w:sz w:val="36"/>
          <w:szCs w:val="36"/>
        </w:rPr>
        <w:t>莲头岭乡村振兴</w:t>
      </w:r>
      <w:r w:rsidR="00776CCB">
        <w:rPr>
          <w:rFonts w:ascii="方正小标宋简体" w:eastAsia="方正小标宋简体" w:hint="eastAsia"/>
          <w:sz w:val="36"/>
          <w:szCs w:val="36"/>
        </w:rPr>
        <w:t>项目概念设计</w:t>
      </w:r>
      <w:r>
        <w:rPr>
          <w:rFonts w:ascii="方正小标宋简体" w:eastAsia="方正小标宋简体" w:hint="eastAsia"/>
          <w:sz w:val="36"/>
          <w:szCs w:val="36"/>
        </w:rPr>
        <w:t>服务</w:t>
      </w:r>
      <w:r w:rsidR="00214B14">
        <w:rPr>
          <w:rFonts w:ascii="方正小标宋简体" w:eastAsia="方正小标宋简体"/>
          <w:sz w:val="36"/>
          <w:szCs w:val="36"/>
        </w:rPr>
        <w:br/>
      </w:r>
      <w:r>
        <w:rPr>
          <w:rFonts w:ascii="方正小标宋简体" w:eastAsia="方正小标宋简体" w:hint="eastAsia"/>
          <w:sz w:val="36"/>
          <w:szCs w:val="36"/>
        </w:rPr>
        <w:t>询价调研</w:t>
      </w:r>
      <w:bookmarkEnd w:id="0"/>
      <w:r w:rsidR="00214B14">
        <w:rPr>
          <w:rFonts w:ascii="方正小标宋简体" w:eastAsia="方正小标宋简体" w:hint="eastAsia"/>
          <w:sz w:val="36"/>
          <w:szCs w:val="36"/>
        </w:rPr>
        <w:t>的</w:t>
      </w:r>
      <w:r>
        <w:rPr>
          <w:rFonts w:ascii="方正小标宋简体" w:eastAsia="方正小标宋简体" w:hint="eastAsia"/>
          <w:sz w:val="36"/>
          <w:szCs w:val="36"/>
        </w:rPr>
        <w:t>公告</w:t>
      </w:r>
    </w:p>
    <w:p w14:paraId="58937DA6" w14:textId="77777777" w:rsidR="00480B33" w:rsidRPr="00214B14" w:rsidRDefault="00480B33">
      <w:pPr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4937DB2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="00F744D3">
        <w:rPr>
          <w:rFonts w:ascii="仿宋_GB2312" w:eastAsia="仿宋_GB2312" w:hint="eastAsia"/>
          <w:sz w:val="32"/>
          <w:szCs w:val="32"/>
        </w:rPr>
        <w:t>及下属子公司</w:t>
      </w:r>
      <w:r>
        <w:rPr>
          <w:rFonts w:ascii="仿宋_GB2312" w:eastAsia="仿宋_GB2312" w:hint="eastAsia"/>
          <w:sz w:val="32"/>
          <w:szCs w:val="32"/>
        </w:rPr>
        <w:t>负责茂名滨海新区</w:t>
      </w:r>
      <w:r w:rsidR="00B04F07">
        <w:rPr>
          <w:rFonts w:ascii="仿宋_GB2312" w:eastAsia="仿宋_GB2312" w:hint="eastAsia"/>
          <w:sz w:val="32"/>
          <w:szCs w:val="32"/>
        </w:rPr>
        <w:t>诸多乡村振兴工作</w:t>
      </w:r>
      <w:r>
        <w:rPr>
          <w:rFonts w:ascii="仿宋_GB2312" w:eastAsia="仿宋_GB2312" w:hint="eastAsia"/>
          <w:sz w:val="32"/>
          <w:szCs w:val="32"/>
        </w:rPr>
        <w:t>。</w:t>
      </w:r>
      <w:r w:rsidR="00674459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各地响应建设新农村的号召，乡村振兴项目百花齐放</w:t>
      </w:r>
      <w:r w:rsidR="00674459">
        <w:rPr>
          <w:rFonts w:ascii="仿宋_GB2312" w:eastAsia="仿宋_GB2312" w:hint="eastAsia"/>
          <w:sz w:val="32"/>
          <w:szCs w:val="32"/>
        </w:rPr>
        <w:t>的大背景下。</w:t>
      </w:r>
      <w:r>
        <w:rPr>
          <w:rFonts w:ascii="仿宋_GB2312" w:eastAsia="仿宋_GB2312" w:hint="eastAsia"/>
          <w:sz w:val="32"/>
          <w:szCs w:val="32"/>
        </w:rPr>
        <w:t>为避免乡村振兴项目的同质化，打造</w:t>
      </w:r>
      <w:r w:rsidR="008A4361">
        <w:rPr>
          <w:rFonts w:ascii="仿宋_GB2312" w:eastAsia="仿宋_GB2312" w:hint="eastAsia"/>
          <w:sz w:val="32"/>
          <w:szCs w:val="32"/>
        </w:rPr>
        <w:t>茂名</w:t>
      </w:r>
      <w:r>
        <w:rPr>
          <w:rFonts w:ascii="仿宋_GB2312" w:eastAsia="仿宋_GB2312" w:hint="eastAsia"/>
          <w:sz w:val="32"/>
          <w:szCs w:val="32"/>
        </w:rPr>
        <w:t>滨海新区地方特色</w:t>
      </w:r>
      <w:r w:rsidR="000A339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乡村振兴项目，现阶段需公开向社会进行</w:t>
      </w:r>
      <w:r w:rsidR="00784E9A">
        <w:rPr>
          <w:rFonts w:ascii="仿宋_GB2312" w:eastAsia="仿宋_GB2312" w:hint="eastAsia"/>
          <w:sz w:val="32"/>
          <w:szCs w:val="32"/>
        </w:rPr>
        <w:t>茂名滨海新区</w:t>
      </w:r>
      <w:r w:rsidR="00B04F07">
        <w:rPr>
          <w:rFonts w:ascii="仿宋_GB2312" w:eastAsia="仿宋_GB2312" w:hint="eastAsia"/>
          <w:sz w:val="32"/>
          <w:szCs w:val="32"/>
        </w:rPr>
        <w:t>莲头岭乡村振兴</w:t>
      </w:r>
      <w:r w:rsidR="00FA30B1" w:rsidRPr="00FA30B1">
        <w:rPr>
          <w:rFonts w:ascii="仿宋_GB2312" w:eastAsia="仿宋_GB2312" w:hint="eastAsia"/>
          <w:sz w:val="32"/>
          <w:szCs w:val="32"/>
        </w:rPr>
        <w:t>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调研。调研函格式详见附件，请各意向单位于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 w:rsidR="00B04F0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 w:rsidR="00026EC4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5016A7F0" w:rsidR="00480B33" w:rsidRDefault="00000000" w:rsidP="000A3395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784E9A">
        <w:rPr>
          <w:rFonts w:ascii="仿宋_GB2312" w:eastAsia="仿宋_GB2312" w:hint="eastAsia"/>
          <w:sz w:val="32"/>
          <w:szCs w:val="32"/>
        </w:rPr>
        <w:t>茂名滨海新区</w:t>
      </w:r>
      <w:r w:rsidR="00B04F07">
        <w:rPr>
          <w:rFonts w:ascii="仿宋_GB2312" w:eastAsia="仿宋_GB2312" w:hint="eastAsia"/>
          <w:sz w:val="32"/>
          <w:szCs w:val="32"/>
        </w:rPr>
        <w:t>莲头岭乡村振兴</w:t>
      </w:r>
      <w:r w:rsidR="00FA30B1">
        <w:rPr>
          <w:rFonts w:ascii="仿宋_GB2312" w:eastAsia="仿宋_GB2312" w:hint="eastAsia"/>
          <w:sz w:val="32"/>
          <w:szCs w:val="32"/>
        </w:rPr>
        <w:t>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询价调研函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02D4C3C6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F744D3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7ACDDC1F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B04F0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026EC4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1CA675FA" w:rsidR="00480B33" w:rsidRPr="005D5C4F" w:rsidRDefault="00766517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766517">
              <w:rPr>
                <w:rFonts w:ascii="方正小标宋简体" w:eastAsia="方正小标宋简体" w:hint="eastAsia"/>
                <w:sz w:val="36"/>
                <w:szCs w:val="36"/>
              </w:rPr>
              <w:t>茂名滨海新区莲头岭乡村振兴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项目</w:t>
            </w:r>
            <w:r w:rsidR="005D5C4F" w:rsidRPr="005D5C4F">
              <w:rPr>
                <w:rFonts w:ascii="方正小标宋简体" w:eastAsia="方正小标宋简体" w:hint="eastAsia"/>
                <w:sz w:val="36"/>
                <w:szCs w:val="36"/>
              </w:rPr>
              <w:t>概念设计服务询价调研函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06C80665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B04F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026E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026EC4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536B5DFA" w:rsidR="00843B0C" w:rsidRDefault="00843B0C" w:rsidP="00784E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01E0C31A" w:rsidR="00843B0C" w:rsidRDefault="00843B0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766517">
              <w:rPr>
                <w:rFonts w:ascii="宋体" w:eastAsia="宋体" w:hAnsi="宋体" w:cs="仿宋" w:hint="eastAsia"/>
                <w:sz w:val="24"/>
                <w:szCs w:val="24"/>
              </w:rPr>
              <w:t>茂名滨海新区莲头岭乡村振兴项目概念设计服务</w:t>
            </w:r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4FA46679" w:rsidR="00843B0C" w:rsidRPr="00B04F07" w:rsidRDefault="00843B0C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茂名滨海新区</w:t>
            </w:r>
            <w:r w:rsidRPr="00B04F07">
              <w:rPr>
                <w:rFonts w:ascii="宋体" w:eastAsia="宋体" w:hAnsi="宋体" w:cs="仿宋" w:hint="eastAsia"/>
                <w:sz w:val="24"/>
                <w:szCs w:val="24"/>
              </w:rPr>
              <w:t>莲头岭乡村振兴项目位于茂名市电</w:t>
            </w:r>
            <w:proofErr w:type="gramStart"/>
            <w:r w:rsidRPr="00B04F07">
              <w:rPr>
                <w:rFonts w:ascii="宋体" w:eastAsia="宋体" w:hAnsi="宋体" w:cs="仿宋" w:hint="eastAsia"/>
                <w:sz w:val="24"/>
                <w:szCs w:val="24"/>
              </w:rPr>
              <w:t>白区电</w:t>
            </w:r>
            <w:proofErr w:type="gramEnd"/>
            <w:r w:rsidRPr="00B04F07">
              <w:rPr>
                <w:rFonts w:ascii="宋体" w:eastAsia="宋体" w:hAnsi="宋体" w:cs="仿宋" w:hint="eastAsia"/>
                <w:sz w:val="24"/>
                <w:szCs w:val="24"/>
              </w:rPr>
              <w:t>城镇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，</w:t>
            </w:r>
            <w:r w:rsidRPr="00B04F07">
              <w:rPr>
                <w:rFonts w:ascii="宋体" w:eastAsia="宋体" w:hAnsi="宋体" w:cs="仿宋" w:hint="eastAsia"/>
                <w:sz w:val="24"/>
                <w:szCs w:val="24"/>
              </w:rPr>
              <w:t>项目规划总用地面积约</w:t>
            </w:r>
            <w:r w:rsidRPr="00B04F07">
              <w:rPr>
                <w:rFonts w:ascii="宋体" w:eastAsia="宋体" w:hAnsi="宋体" w:cs="仿宋"/>
                <w:sz w:val="24"/>
                <w:szCs w:val="24"/>
              </w:rPr>
              <w:t>200公顷，规划有主题星级酒店、摄影点以及主题民宿集群、</w:t>
            </w:r>
            <w:proofErr w:type="gramStart"/>
            <w:r w:rsidRPr="00B04F07">
              <w:rPr>
                <w:rFonts w:ascii="宋体" w:eastAsia="宋体" w:hAnsi="宋体" w:cs="仿宋"/>
                <w:sz w:val="24"/>
                <w:szCs w:val="24"/>
              </w:rPr>
              <w:t>渔味美食街</w:t>
            </w:r>
            <w:proofErr w:type="gramEnd"/>
            <w:r w:rsidRPr="00B04F07">
              <w:rPr>
                <w:rFonts w:ascii="宋体" w:eastAsia="宋体" w:hAnsi="宋体" w:cs="仿宋"/>
                <w:sz w:val="24"/>
                <w:szCs w:val="24"/>
              </w:rPr>
              <w:t>、建筑风貌提升、海稻田景观、莲头沙滩整体环境改造等。</w:t>
            </w:r>
          </w:p>
        </w:tc>
      </w:tr>
      <w:tr w:rsidR="00843B0C" w14:paraId="3F78F546" w14:textId="77777777" w:rsidTr="00313E84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7B9" w14:textId="39BCA455" w:rsidR="00843B0C" w:rsidRDefault="00136B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6517">
              <w:rPr>
                <w:rFonts w:ascii="宋体" w:eastAsia="宋体" w:hAnsi="宋体" w:cs="仿宋" w:hint="eastAsia"/>
                <w:sz w:val="24"/>
                <w:szCs w:val="24"/>
              </w:rPr>
              <w:t>茂名滨海新区莲头岭乡村振兴项目概念设计服务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15AD2C58" w14:textId="2C845BC3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1、莲头岭乡村振兴整体概念规划设计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2F8AFAA5" w14:textId="0090D8B8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1）人文历史、场地本土元素挖掘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01BE5B25" w14:textId="5E6C7027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2）项目相关案例分析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EBB4DB0" w14:textId="7DDA8190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3）周边环境、现有产业资源、人文资源分析、未来发展策略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2A0626E" w14:textId="59581663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4）主题定位、规划布局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AF3E0F4" w14:textId="4036F19C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5）重要节点设计及意向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5909CEC0" w14:textId="2FFCD28A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2、莲头岭乡村振兴专题方案设计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684D7AFB" w14:textId="392D0FE8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1）主题民宿集群专题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F73EA36" w14:textId="64C75522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2）建筑风貌管控专题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CED2390" w14:textId="515D1E3D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3）植物专题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07A0E39" w14:textId="3817D026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4）灯光专题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5808269" w14:textId="7F002F0B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5）莲头沙滩整体环境改造专题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E17F0F3" w14:textId="06A92DDD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6）</w:t>
            </w:r>
            <w:proofErr w:type="gramStart"/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渔味美食街</w:t>
            </w:r>
            <w:proofErr w:type="gramEnd"/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7838F64" w14:textId="7DB6D76E" w:rsidR="00843B0C" w:rsidRPr="00B04F07" w:rsidRDefault="00843B0C" w:rsidP="00B04F07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7）海稻田景观专题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F105D1" w14:textId="6D20C57E" w:rsidR="00843B0C" w:rsidRDefault="00843B0C" w:rsidP="00B04F0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04F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8）基础设施专题。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6D210FE2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，包括但不限于差旅费、设计费、税金等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04F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026E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026E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1639C875" w:rsidR="00480B33" w:rsidRDefault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茂名滨海新区莲头岭乡村振兴</w:t>
            </w: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15173A5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F46AE"/>
    <w:rsid w:val="00B04F07"/>
    <w:rsid w:val="00B524FB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53</cp:revision>
  <dcterms:created xsi:type="dcterms:W3CDTF">2022-12-20T09:24:00Z</dcterms:created>
  <dcterms:modified xsi:type="dcterms:W3CDTF">2023-06-27T06:23:00Z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