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36"/>
          <w:szCs w:val="36"/>
        </w:rPr>
      </w:pPr>
      <w:r>
        <w:rPr>
          <w:rFonts w:hint="eastAsia" w:ascii="方正小标宋简体" w:eastAsia="方正小标宋简体"/>
          <w:sz w:val="36"/>
          <w:szCs w:val="36"/>
        </w:rPr>
        <w:t>《滨海新区起步区路灯维护工程（二期）》招标代理</w:t>
      </w:r>
    </w:p>
    <w:p>
      <w:pPr>
        <w:jc w:val="center"/>
        <w:rPr>
          <w:rFonts w:ascii="方正小标宋简体" w:eastAsia="方正小标宋简体"/>
          <w:sz w:val="36"/>
          <w:szCs w:val="36"/>
        </w:rPr>
      </w:pPr>
      <w:r>
        <w:rPr>
          <w:rFonts w:hint="eastAsia" w:ascii="方正小标宋简体" w:eastAsia="方正小标宋简体"/>
          <w:sz w:val="36"/>
          <w:szCs w:val="36"/>
        </w:rPr>
        <w:t>服务市场调研公告</w:t>
      </w:r>
    </w:p>
    <w:p>
      <w:pPr>
        <w:jc w:val="cente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各单位：</w:t>
      </w:r>
    </w:p>
    <w:p>
      <w:pPr>
        <w:ind w:firstLine="640" w:firstLineChars="200"/>
        <w:jc w:val="left"/>
        <w:rPr>
          <w:rFonts w:ascii="方正小标宋简体" w:eastAsia="方正小标宋简体"/>
          <w:sz w:val="36"/>
          <w:szCs w:val="36"/>
        </w:rPr>
      </w:pPr>
      <w:r>
        <w:rPr>
          <w:rFonts w:hint="eastAsia" w:ascii="仿宋_GB2312" w:eastAsia="仿宋_GB2312"/>
          <w:sz w:val="32"/>
          <w:szCs w:val="32"/>
        </w:rPr>
        <w:t>现我司有《滨海新区起步区路灯维护工程（二期）》需要开展采购工作，</w:t>
      </w:r>
      <w:r>
        <w:rPr>
          <w:rFonts w:hint="eastAsia" w:ascii="仿宋_GB2312" w:eastAsia="仿宋_GB2312"/>
          <w:sz w:val="32"/>
          <w:szCs w:val="32"/>
          <w:lang w:val="en-US" w:eastAsia="zh-CN"/>
        </w:rPr>
        <w:t>本次项目的业主单位为茂名滨海新城综合服务有限公司。</w:t>
      </w:r>
      <w:r>
        <w:rPr>
          <w:rFonts w:hint="eastAsia" w:ascii="仿宋_GB2312" w:eastAsia="仿宋_GB2312"/>
          <w:sz w:val="32"/>
          <w:szCs w:val="32"/>
        </w:rPr>
        <w:t>为做好采购流程，现阶段公开向社会进行招标代理服务市场调研。调研函格式详见附件，请各意向单位于</w:t>
      </w:r>
      <w:r>
        <w:rPr>
          <w:rFonts w:ascii="仿宋_GB2312" w:eastAsia="仿宋_GB2312"/>
          <w:sz w:val="32"/>
          <w:szCs w:val="32"/>
        </w:rPr>
        <w:t>2023年</w:t>
      </w:r>
      <w:r>
        <w:rPr>
          <w:rFonts w:hint="eastAsia" w:ascii="仿宋_GB2312" w:eastAsia="仿宋_GB2312"/>
          <w:sz w:val="32"/>
          <w:szCs w:val="32"/>
          <w:lang w:val="en-US" w:eastAsia="zh-CN"/>
        </w:rPr>
        <w:t>11</w:t>
      </w:r>
      <w:r>
        <w:rPr>
          <w:rFonts w:ascii="仿宋_GB2312" w:eastAsia="仿宋_GB2312"/>
          <w:sz w:val="32"/>
          <w:szCs w:val="32"/>
        </w:rPr>
        <w:t>月</w:t>
      </w:r>
      <w:r>
        <w:rPr>
          <w:rFonts w:hint="eastAsia" w:ascii="仿宋_GB2312" w:eastAsia="仿宋_GB2312"/>
          <w:sz w:val="32"/>
          <w:szCs w:val="32"/>
          <w:lang w:val="en-US" w:eastAsia="zh-CN"/>
        </w:rPr>
        <w:t>15</w:t>
      </w:r>
      <w:r>
        <w:rPr>
          <w:rFonts w:ascii="仿宋_GB2312" w:eastAsia="仿宋_GB2312"/>
          <w:sz w:val="32"/>
          <w:szCs w:val="32"/>
        </w:rPr>
        <w:t>日</w:t>
      </w:r>
      <w:r>
        <w:rPr>
          <w:rFonts w:hint="eastAsia" w:ascii="仿宋_GB2312" w:eastAsia="仿宋_GB2312"/>
          <w:sz w:val="32"/>
          <w:szCs w:val="32"/>
        </w:rPr>
        <w:t>1</w:t>
      </w:r>
      <w:r>
        <w:rPr>
          <w:rFonts w:ascii="仿宋_GB2312" w:eastAsia="仿宋_GB2312"/>
          <w:sz w:val="32"/>
          <w:szCs w:val="32"/>
        </w:rPr>
        <w:t>7点前送达</w:t>
      </w:r>
      <w:r>
        <w:rPr>
          <w:rFonts w:hint="eastAsia" w:ascii="仿宋_GB2312" w:eastAsia="仿宋_GB2312"/>
          <w:sz w:val="32"/>
          <w:szCs w:val="32"/>
        </w:rPr>
        <w:t>我司</w:t>
      </w:r>
      <w:r>
        <w:rPr>
          <w:rFonts w:ascii="仿宋_GB2312" w:eastAsia="仿宋_GB2312"/>
          <w:sz w:val="32"/>
          <w:szCs w:val="32"/>
        </w:rPr>
        <w:t>邮箱，邮箱地址323431302</w:t>
      </w:r>
      <w:r>
        <w:rPr>
          <w:rFonts w:hint="eastAsia" w:ascii="仿宋_GB2312" w:eastAsia="仿宋_GB2312"/>
          <w:sz w:val="32"/>
          <w:szCs w:val="32"/>
        </w:rPr>
        <w:t>@</w:t>
      </w:r>
      <w:r>
        <w:rPr>
          <w:rFonts w:ascii="仿宋_GB2312" w:eastAsia="仿宋_GB2312"/>
          <w:sz w:val="32"/>
          <w:szCs w:val="32"/>
        </w:rPr>
        <w:t>qq.com。</w:t>
      </w:r>
    </w:p>
    <w:p>
      <w:pPr>
        <w:ind w:firstLine="640" w:firstLineChars="200"/>
        <w:rPr>
          <w:rFonts w:ascii="仿宋_GB2312" w:eastAsia="仿宋_GB2312"/>
          <w:sz w:val="32"/>
          <w:szCs w:val="32"/>
        </w:rPr>
      </w:pPr>
      <w:r>
        <w:rPr>
          <w:rFonts w:hint="eastAsia" w:ascii="仿宋_GB2312" w:eastAsia="仿宋_GB2312"/>
          <w:sz w:val="32"/>
          <w:szCs w:val="32"/>
        </w:rPr>
        <w:t>特此公告。</w:t>
      </w:r>
    </w:p>
    <w:p>
      <w:pPr>
        <w:ind w:firstLine="640" w:firstLineChars="200"/>
        <w:rPr>
          <w:rFonts w:ascii="仿宋_GB2312" w:eastAsia="仿宋_GB2312"/>
          <w:sz w:val="32"/>
          <w:szCs w:val="32"/>
        </w:rPr>
      </w:pPr>
    </w:p>
    <w:p>
      <w:pPr>
        <w:ind w:left="1559" w:leftChars="270" w:hanging="992" w:hangingChars="310"/>
        <w:rPr>
          <w:rFonts w:ascii="仿宋_GB2312" w:eastAsia="仿宋_GB2312"/>
          <w:sz w:val="32"/>
          <w:szCs w:val="32"/>
        </w:rPr>
      </w:pPr>
      <w:r>
        <w:rPr>
          <w:rFonts w:hint="eastAsia" w:ascii="仿宋_GB2312" w:eastAsia="仿宋_GB2312"/>
          <w:sz w:val="32"/>
          <w:szCs w:val="32"/>
        </w:rPr>
        <w:t>附件：《滨海新区起步区路灯维护工程（二期）》招标代理服务市场调研函</w:t>
      </w:r>
    </w:p>
    <w:p>
      <w:pPr>
        <w:jc w:val="right"/>
        <w:rPr>
          <w:rFonts w:ascii="仿宋_GB2312" w:eastAsia="仿宋_GB2312"/>
          <w:sz w:val="32"/>
          <w:szCs w:val="32"/>
        </w:rPr>
      </w:pPr>
    </w:p>
    <w:p>
      <w:pPr>
        <w:jc w:val="right"/>
        <w:rPr>
          <w:rFonts w:ascii="仿宋_GB2312" w:eastAsia="仿宋_GB2312"/>
          <w:sz w:val="32"/>
          <w:szCs w:val="32"/>
        </w:rPr>
      </w:pPr>
      <w:r>
        <w:rPr>
          <w:rFonts w:hint="eastAsia" w:ascii="仿宋_GB2312" w:eastAsia="仿宋_GB2312"/>
          <w:sz w:val="32"/>
          <w:szCs w:val="32"/>
        </w:rPr>
        <w:t>茂名滨海发展集团有限公司</w:t>
      </w:r>
    </w:p>
    <w:p>
      <w:pPr>
        <w:jc w:val="center"/>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2</w:t>
      </w:r>
      <w:r>
        <w:rPr>
          <w:rFonts w:ascii="仿宋_GB2312" w:eastAsia="仿宋_GB2312"/>
          <w:sz w:val="32"/>
          <w:szCs w:val="32"/>
        </w:rPr>
        <w:t>023</w:t>
      </w:r>
      <w:r>
        <w:rPr>
          <w:rFonts w:hint="eastAsia" w:ascii="仿宋_GB2312" w:eastAsia="仿宋_GB2312"/>
          <w:sz w:val="32"/>
          <w:szCs w:val="32"/>
        </w:rPr>
        <w:t>年</w:t>
      </w:r>
      <w:r>
        <w:rPr>
          <w:rFonts w:hint="eastAsia" w:ascii="仿宋_GB2312" w:eastAsia="仿宋_GB2312"/>
          <w:sz w:val="32"/>
          <w:szCs w:val="32"/>
          <w:lang w:val="en-US" w:eastAsia="zh-CN"/>
        </w:rPr>
        <w:t>11</w:t>
      </w:r>
      <w:r>
        <w:rPr>
          <w:rFonts w:hint="eastAsia" w:ascii="仿宋_GB2312" w:eastAsia="仿宋_GB2312"/>
          <w:sz w:val="32"/>
          <w:szCs w:val="32"/>
        </w:rPr>
        <w:t>月</w:t>
      </w:r>
      <w:r>
        <w:rPr>
          <w:rFonts w:hint="eastAsia" w:ascii="仿宋_GB2312" w:eastAsia="仿宋_GB2312"/>
          <w:sz w:val="32"/>
          <w:szCs w:val="32"/>
          <w:lang w:val="en-US" w:eastAsia="zh-CN"/>
        </w:rPr>
        <w:t>13</w:t>
      </w:r>
      <w:r>
        <w:rPr>
          <w:rFonts w:hint="eastAsia" w:ascii="仿宋_GB2312" w:eastAsia="仿宋_GB2312"/>
          <w:sz w:val="32"/>
          <w:szCs w:val="32"/>
        </w:rPr>
        <w:t>日</w:t>
      </w:r>
    </w:p>
    <w:p>
      <w:pPr>
        <w:widowControl/>
        <w:jc w:val="left"/>
        <w:rPr>
          <w:rFonts w:ascii="仿宋_GB2312" w:eastAsia="仿宋_GB2312"/>
          <w:sz w:val="32"/>
          <w:szCs w:val="32"/>
        </w:rPr>
      </w:pPr>
      <w:r>
        <w:rPr>
          <w:rFonts w:ascii="仿宋_GB2312" w:eastAsia="仿宋_GB2312"/>
          <w:sz w:val="32"/>
          <w:szCs w:val="32"/>
        </w:rPr>
        <w:br w:type="page"/>
      </w:r>
    </w:p>
    <w:p>
      <w:pPr>
        <w:jc w:val="left"/>
        <w:rPr>
          <w:rFonts w:ascii="仿宋_GB2312" w:eastAsia="仿宋_GB2312"/>
          <w:sz w:val="28"/>
          <w:szCs w:val="28"/>
        </w:rPr>
      </w:pPr>
      <w:r>
        <w:rPr>
          <w:rFonts w:hint="eastAsia" w:ascii="仿宋_GB2312" w:eastAsia="仿宋_GB2312"/>
          <w:sz w:val="28"/>
          <w:szCs w:val="28"/>
        </w:rPr>
        <w:t>附件：</w:t>
      </w:r>
    </w:p>
    <w:tbl>
      <w:tblPr>
        <w:tblStyle w:val="4"/>
        <w:tblW w:w="10291" w:type="dxa"/>
        <w:jc w:val="center"/>
        <w:tblLayout w:type="autofit"/>
        <w:tblCellMar>
          <w:top w:w="0" w:type="dxa"/>
          <w:left w:w="108" w:type="dxa"/>
          <w:bottom w:w="0" w:type="dxa"/>
          <w:right w:w="108" w:type="dxa"/>
        </w:tblCellMar>
      </w:tblPr>
      <w:tblGrid>
        <w:gridCol w:w="1273"/>
        <w:gridCol w:w="1988"/>
        <w:gridCol w:w="236"/>
        <w:gridCol w:w="1796"/>
        <w:gridCol w:w="317"/>
        <w:gridCol w:w="4364"/>
        <w:gridCol w:w="317"/>
      </w:tblGrid>
      <w:tr>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nil"/>
              <w:right w:val="nil"/>
            </w:tcBorders>
            <w:shd w:val="clear" w:color="auto" w:fill="auto"/>
            <w:vAlign w:val="center"/>
          </w:tcPr>
          <w:p>
            <w:pPr>
              <w:jc w:val="center"/>
              <w:rPr>
                <w:rFonts w:hint="eastAsia" w:ascii="方正小标宋简体" w:eastAsia="方正小标宋简体"/>
                <w:sz w:val="36"/>
                <w:szCs w:val="36"/>
              </w:rPr>
            </w:pPr>
            <w:r>
              <w:rPr>
                <w:rFonts w:hint="eastAsia" w:ascii="方正小标宋简体" w:eastAsia="方正小标宋简体"/>
                <w:sz w:val="36"/>
                <w:szCs w:val="36"/>
              </w:rPr>
              <w:t>《滨海新区起步区路灯维护工程（二期）》招标代理服务市场</w:t>
            </w:r>
          </w:p>
          <w:p>
            <w:pPr>
              <w:jc w:val="center"/>
              <w:rPr>
                <w:rFonts w:ascii="方正小标宋简体" w:hAnsi="等线" w:eastAsia="方正小标宋简体" w:cs="宋体"/>
                <w:color w:val="000000"/>
                <w:kern w:val="0"/>
                <w:sz w:val="36"/>
                <w:szCs w:val="36"/>
              </w:rPr>
            </w:pPr>
            <w:r>
              <w:rPr>
                <w:rFonts w:hint="eastAsia" w:ascii="方正小标宋简体" w:eastAsia="方正小标宋简体"/>
                <w:sz w:val="36"/>
                <w:szCs w:val="36"/>
              </w:rPr>
              <w:t>调研函</w:t>
            </w:r>
          </w:p>
        </w:tc>
      </w:tr>
      <w:tr>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业主单位发函时间：202</w:t>
            </w:r>
            <w:r>
              <w:rPr>
                <w:rFonts w:ascii="宋体" w:hAnsi="宋体" w:eastAsia="宋体" w:cs="宋体"/>
                <w:color w:val="000000"/>
                <w:kern w:val="0"/>
                <w:szCs w:val="21"/>
              </w:rPr>
              <w:t>3</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11</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13</w:t>
            </w:r>
            <w:r>
              <w:rPr>
                <w:rFonts w:hint="eastAsia" w:ascii="宋体" w:hAnsi="宋体" w:eastAsia="宋体" w:cs="宋体"/>
                <w:color w:val="000000"/>
                <w:kern w:val="0"/>
                <w:szCs w:val="21"/>
              </w:rPr>
              <w:t>日</w:t>
            </w:r>
          </w:p>
        </w:tc>
      </w:tr>
      <w:tr>
        <w:tblPrEx>
          <w:tblCellMar>
            <w:top w:w="0" w:type="dxa"/>
            <w:left w:w="108" w:type="dxa"/>
            <w:bottom w:w="0" w:type="dxa"/>
            <w:right w:w="108" w:type="dxa"/>
          </w:tblCellMar>
        </w:tblPrEx>
        <w:trPr>
          <w:gridAfter w:val="1"/>
          <w:wAfter w:w="317" w:type="dxa"/>
          <w:trHeight w:val="610" w:hRule="atLeast"/>
          <w:jc w:val="center"/>
        </w:trPr>
        <w:tc>
          <w:tcPr>
            <w:tcW w:w="1273" w:type="dxa"/>
            <w:vMerge w:val="restart"/>
            <w:tcBorders>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项目简要</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rPr>
              <w:t>滨海新区起步区路灯维护工程（二期）</w:t>
            </w:r>
            <w:r>
              <w:rPr>
                <w:rFonts w:ascii="宋体" w:hAnsi="宋体" w:eastAsia="宋体" w:cs="仿宋"/>
                <w:sz w:val="24"/>
                <w:szCs w:val="24"/>
              </w:rPr>
              <w:t>项目</w:t>
            </w:r>
            <w:r>
              <w:rPr>
                <w:rFonts w:hint="eastAsia" w:ascii="宋体" w:hAnsi="宋体" w:eastAsia="宋体" w:cs="仿宋"/>
                <w:sz w:val="24"/>
                <w:szCs w:val="24"/>
              </w:rPr>
              <w:t>招标代理服务</w:t>
            </w:r>
          </w:p>
        </w:tc>
      </w:tr>
      <w:tr>
        <w:tblPrEx>
          <w:tblCellMar>
            <w:top w:w="0" w:type="dxa"/>
            <w:left w:w="108" w:type="dxa"/>
            <w:bottom w:w="0" w:type="dxa"/>
            <w:right w:w="108" w:type="dxa"/>
          </w:tblCellMar>
        </w:tblPrEx>
        <w:trPr>
          <w:gridAfter w:val="1"/>
          <w:wAfter w:w="317" w:type="dxa"/>
          <w:trHeight w:val="1123" w:hRule="atLeast"/>
          <w:jc w:val="center"/>
        </w:trPr>
        <w:tc>
          <w:tcPr>
            <w:tcW w:w="1273"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rPr>
              <w:t>现我司下属子公司茂名滨海新城综合服务有限公司有滨海新区起步区路灯维护工程（二期）</w:t>
            </w:r>
            <w:r>
              <w:rPr>
                <w:rFonts w:ascii="宋体" w:hAnsi="宋体" w:eastAsia="宋体" w:cs="仿宋"/>
                <w:sz w:val="24"/>
                <w:szCs w:val="24"/>
              </w:rPr>
              <w:t>项目需要进行采购工作，按项目预算审核报告，项目工程投资金额为</w:t>
            </w:r>
            <w:r>
              <w:rPr>
                <w:rFonts w:hint="eastAsia" w:ascii="宋体" w:hAnsi="宋体" w:eastAsia="宋体" w:cs="仿宋"/>
                <w:sz w:val="24"/>
                <w:szCs w:val="24"/>
              </w:rPr>
              <w:t>551363.08</w:t>
            </w:r>
            <w:r>
              <w:rPr>
                <w:rFonts w:ascii="宋体" w:hAnsi="宋体" w:eastAsia="宋体" w:cs="仿宋"/>
                <w:sz w:val="24"/>
                <w:szCs w:val="24"/>
              </w:rPr>
              <w:t>元，为做好该项目的招标工作，现寻求招标代理单位提供指导服务。</w:t>
            </w:r>
          </w:p>
        </w:tc>
      </w:tr>
      <w:tr>
        <w:tblPrEx>
          <w:tblCellMar>
            <w:top w:w="0" w:type="dxa"/>
            <w:left w:w="108" w:type="dxa"/>
            <w:bottom w:w="0" w:type="dxa"/>
            <w:right w:w="108" w:type="dxa"/>
          </w:tblCellMar>
        </w:tblPrEx>
        <w:trPr>
          <w:gridAfter w:val="1"/>
          <w:wAfter w:w="317" w:type="dxa"/>
          <w:trHeight w:val="3074" w:hRule="atLeast"/>
          <w:jc w:val="center"/>
        </w:trPr>
        <w:tc>
          <w:tcPr>
            <w:tcW w:w="1273"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rPr>
              <w:t>主要工作内容如下：</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1）编制招标文件，把控招标文件质量；</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2）接收投标人报名、组织资格审查；</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3）召集答疑会，整理答疑文件；</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4）组织开标和评标；</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5）办理中选通知书的相关手续；</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6）整理招标过程资料；</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7）招标过程中需要配合其他相关工作。</w:t>
            </w:r>
          </w:p>
          <w:p>
            <w:pPr>
              <w:rPr>
                <w:rFonts w:ascii="宋体" w:hAnsi="宋体" w:eastAsia="宋体" w:cs="宋体"/>
                <w:color w:val="000000"/>
                <w:kern w:val="0"/>
                <w:sz w:val="24"/>
                <w:szCs w:val="24"/>
              </w:rPr>
            </w:pPr>
            <w:r>
              <w:rPr>
                <w:rFonts w:hint="eastAsia" w:ascii="宋体" w:hAnsi="宋体" w:eastAsia="宋体" w:cs="仿宋"/>
                <w:sz w:val="24"/>
                <w:szCs w:val="24"/>
              </w:rPr>
              <w:t>以上工作内容暂定，实际以双方签订的合同约定为准。</w:t>
            </w:r>
          </w:p>
        </w:tc>
      </w:tr>
      <w:tr>
        <w:tblPrEx>
          <w:tblCellMar>
            <w:top w:w="0" w:type="dxa"/>
            <w:left w:w="108" w:type="dxa"/>
            <w:bottom w:w="0" w:type="dxa"/>
            <w:right w:w="108" w:type="dxa"/>
          </w:tblCellMar>
        </w:tblPrEx>
        <w:trPr>
          <w:gridAfter w:val="1"/>
          <w:wAfter w:w="317" w:type="dxa"/>
          <w:trHeight w:val="736" w:hRule="atLeast"/>
          <w:jc w:val="center"/>
        </w:trPr>
        <w:tc>
          <w:tcPr>
            <w:tcW w:w="1273"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工期要求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按业主方与项目具体要求为准。</w:t>
            </w:r>
          </w:p>
        </w:tc>
      </w:tr>
      <w:tr>
        <w:tblPrEx>
          <w:tblCellMar>
            <w:top w:w="0" w:type="dxa"/>
            <w:left w:w="108" w:type="dxa"/>
            <w:bottom w:w="0" w:type="dxa"/>
            <w:right w:w="108" w:type="dxa"/>
          </w:tblCellMar>
        </w:tblPrEx>
        <w:trPr>
          <w:gridAfter w:val="1"/>
          <w:wAfter w:w="317" w:type="dxa"/>
          <w:trHeight w:val="736" w:hRule="atLeast"/>
          <w:jc w:val="center"/>
        </w:trPr>
        <w:tc>
          <w:tcPr>
            <w:tcW w:w="1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报价部分</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代理服务费总价包干5513.63</w:t>
            </w:r>
            <w:r>
              <w:rPr>
                <w:rFonts w:ascii="宋体" w:hAnsi="宋体" w:eastAsia="宋体" w:cs="宋体"/>
                <w:color w:val="000000"/>
                <w:kern w:val="0"/>
                <w:sz w:val="24"/>
                <w:szCs w:val="24"/>
              </w:rPr>
              <w:t>元</w:t>
            </w:r>
            <w:r>
              <w:rPr>
                <w:rFonts w:hint="eastAsia" w:ascii="宋体" w:hAnsi="宋体" w:eastAsia="宋体" w:cs="宋体"/>
                <w:color w:val="000000"/>
                <w:kern w:val="0"/>
                <w:sz w:val="24"/>
                <w:szCs w:val="24"/>
              </w:rPr>
              <w:t>，包括但不限于差旅费、专家费、场地费等，报价单位需综合考虑成本</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本函请于202</w:t>
            </w: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11</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15</w:t>
            </w:r>
            <w:bookmarkStart w:id="0" w:name="_GoBack"/>
            <w:bookmarkEnd w:id="0"/>
            <w:r>
              <w:rPr>
                <w:rFonts w:hint="eastAsia" w:ascii="宋体" w:hAnsi="宋体" w:eastAsia="宋体" w:cs="宋体"/>
                <w:color w:val="000000"/>
                <w:kern w:val="0"/>
                <w:sz w:val="24"/>
                <w:szCs w:val="24"/>
              </w:rPr>
              <w:t>日1</w:t>
            </w:r>
            <w:r>
              <w:rPr>
                <w:rFonts w:ascii="宋体" w:hAnsi="宋体" w:eastAsia="宋体" w:cs="宋体"/>
                <w:color w:val="000000"/>
                <w:kern w:val="0"/>
                <w:sz w:val="24"/>
                <w:szCs w:val="24"/>
              </w:rPr>
              <w:t>7</w:t>
            </w:r>
            <w:r>
              <w:rPr>
                <w:rFonts w:hint="eastAsia" w:ascii="宋体" w:hAnsi="宋体" w:eastAsia="宋体" w:cs="宋体"/>
                <w:color w:val="000000"/>
                <w:kern w:val="0"/>
                <w:sz w:val="24"/>
                <w:szCs w:val="24"/>
              </w:rPr>
              <w:t>点前送达邮箱，邮箱地址：323431302@qq.com。</w:t>
            </w:r>
          </w:p>
        </w:tc>
      </w:tr>
      <w:tr>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仿宋"/>
                <w:sz w:val="24"/>
                <w:szCs w:val="24"/>
              </w:rPr>
              <w:t>滨海新区起步区路灯维护工程（二期）</w:t>
            </w:r>
            <w:r>
              <w:rPr>
                <w:rFonts w:ascii="宋体" w:hAnsi="宋体" w:eastAsia="宋体" w:cs="仿宋"/>
                <w:sz w:val="24"/>
                <w:szCs w:val="24"/>
              </w:rPr>
              <w:t>项目</w:t>
            </w:r>
            <w:r>
              <w:rPr>
                <w:rFonts w:hint="eastAsia" w:ascii="宋体" w:hAnsi="宋体" w:eastAsia="宋体" w:cs="仿宋"/>
                <w:sz w:val="24"/>
                <w:szCs w:val="24"/>
              </w:rPr>
              <w:t>招标代理服务</w:t>
            </w:r>
          </w:p>
        </w:tc>
      </w:tr>
      <w:tr>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报价金额（元）</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r>
      <w:tr>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金额大写</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gridAfter w:val="1"/>
          <w:wAfter w:w="317" w:type="dxa"/>
          <w:trHeight w:val="473"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报价有效期</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自2</w:t>
            </w:r>
            <w:r>
              <w:rPr>
                <w:rFonts w:ascii="宋体" w:hAnsi="宋体" w:eastAsia="宋体" w:cs="宋体"/>
                <w:color w:val="000000"/>
                <w:kern w:val="0"/>
                <w:sz w:val="24"/>
                <w:szCs w:val="24"/>
              </w:rPr>
              <w:t>023</w:t>
            </w:r>
            <w:r>
              <w:rPr>
                <w:rFonts w:hint="eastAsia" w:ascii="宋体" w:hAnsi="宋体" w:eastAsia="宋体" w:cs="宋体"/>
                <w:color w:val="000000"/>
                <w:kern w:val="0"/>
                <w:sz w:val="24"/>
                <w:szCs w:val="24"/>
              </w:rPr>
              <w:t>年  月  日起，至2</w:t>
            </w:r>
            <w:r>
              <w:rPr>
                <w:rFonts w:ascii="宋体" w:hAnsi="宋体" w:eastAsia="宋体" w:cs="宋体"/>
                <w:color w:val="000000"/>
                <w:kern w:val="0"/>
                <w:sz w:val="24"/>
                <w:szCs w:val="24"/>
              </w:rPr>
              <w:t>023</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  日止。</w:t>
            </w:r>
          </w:p>
        </w:tc>
      </w:tr>
      <w:tr>
        <w:tblPrEx>
          <w:tblCellMar>
            <w:top w:w="0" w:type="dxa"/>
            <w:left w:w="108" w:type="dxa"/>
            <w:bottom w:w="0" w:type="dxa"/>
            <w:right w:w="108" w:type="dxa"/>
          </w:tblCellMar>
        </w:tblPrEx>
        <w:trPr>
          <w:gridAfter w:val="1"/>
          <w:wAfter w:w="317" w:type="dxa"/>
          <w:trHeight w:val="409" w:hRule="atLeast"/>
          <w:jc w:val="center"/>
        </w:trPr>
        <w:tc>
          <w:tcPr>
            <w:tcW w:w="12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03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545" w:hRule="atLeast"/>
          <w:jc w:val="center"/>
        </w:trPr>
        <w:tc>
          <w:tcPr>
            <w:tcW w:w="1273" w:type="dxa"/>
            <w:shd w:val="clear" w:color="auto" w:fill="auto"/>
            <w:vAlign w:val="center"/>
          </w:tcPr>
          <w:p>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pPr>
              <w:widowControl/>
              <w:jc w:val="left"/>
              <w:rPr>
                <w:rFonts w:ascii="Times New Roman" w:hAnsi="Times New Roman" w:cs="Times New Roman"/>
                <w:kern w:val="0"/>
                <w:sz w:val="24"/>
                <w:szCs w:val="24"/>
              </w:rPr>
            </w:pPr>
          </w:p>
        </w:tc>
        <w:tc>
          <w:tcPr>
            <w:tcW w:w="4681" w:type="dxa"/>
            <w:gridSpan w:val="2"/>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pPr>
              <w:widowControl/>
              <w:ind w:firstLine="1200" w:firstLineChars="5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tblPrEx>
          <w:tblCellMar>
            <w:top w:w="0" w:type="dxa"/>
            <w:left w:w="108" w:type="dxa"/>
            <w:bottom w:w="0" w:type="dxa"/>
            <w:right w:w="108" w:type="dxa"/>
          </w:tblCellMar>
        </w:tblPrEx>
        <w:trPr>
          <w:trHeight w:val="255" w:hRule="atLeast"/>
          <w:jc w:val="center"/>
        </w:trPr>
        <w:tc>
          <w:tcPr>
            <w:tcW w:w="1273" w:type="dxa"/>
            <w:shd w:val="clear" w:color="auto" w:fill="auto"/>
            <w:vAlign w:val="center"/>
          </w:tcPr>
          <w:p>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pPr>
              <w:widowControl/>
              <w:jc w:val="left"/>
              <w:rPr>
                <w:rFonts w:ascii="Times New Roman" w:hAnsi="Times New Roman" w:eastAsia="Times New Roman" w:cs="Times New Roman"/>
                <w:kern w:val="0"/>
                <w:sz w:val="24"/>
                <w:szCs w:val="24"/>
              </w:rPr>
            </w:pPr>
          </w:p>
        </w:tc>
        <w:tc>
          <w:tcPr>
            <w:tcW w:w="4681" w:type="dxa"/>
            <w:gridSpan w:val="2"/>
            <w:shd w:val="clear" w:color="auto" w:fill="auto"/>
            <w:vAlign w:val="center"/>
          </w:tcPr>
          <w:p>
            <w:pPr>
              <w:widowControl/>
              <w:ind w:firstLine="1920" w:firstLineChars="800"/>
              <w:rPr>
                <w:rFonts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pPr>
        <w:jc w:val="left"/>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JmMmI5ZWI4NDYzYjUyMWU0YjBlMzdmODk0ZjY0NzAifQ=="/>
  </w:docVars>
  <w:rsids>
    <w:rsidRoot w:val="0016559C"/>
    <w:rsid w:val="00013213"/>
    <w:rsid w:val="00026EC4"/>
    <w:rsid w:val="00032D49"/>
    <w:rsid w:val="00033EE2"/>
    <w:rsid w:val="000345F1"/>
    <w:rsid w:val="000A3395"/>
    <w:rsid w:val="000B2AAD"/>
    <w:rsid w:val="000C323B"/>
    <w:rsid w:val="000E1F7A"/>
    <w:rsid w:val="00101E86"/>
    <w:rsid w:val="00117743"/>
    <w:rsid w:val="00136B3F"/>
    <w:rsid w:val="00136B7E"/>
    <w:rsid w:val="0016559C"/>
    <w:rsid w:val="00191715"/>
    <w:rsid w:val="001C0D23"/>
    <w:rsid w:val="001E57AD"/>
    <w:rsid w:val="0021440E"/>
    <w:rsid w:val="00214B14"/>
    <w:rsid w:val="00245E2B"/>
    <w:rsid w:val="00255C74"/>
    <w:rsid w:val="00293AC8"/>
    <w:rsid w:val="002B27E4"/>
    <w:rsid w:val="002C2AA2"/>
    <w:rsid w:val="00333BD2"/>
    <w:rsid w:val="00354B10"/>
    <w:rsid w:val="0035775C"/>
    <w:rsid w:val="00375EE1"/>
    <w:rsid w:val="003D275F"/>
    <w:rsid w:val="003E73D7"/>
    <w:rsid w:val="004474DE"/>
    <w:rsid w:val="004553E7"/>
    <w:rsid w:val="00465234"/>
    <w:rsid w:val="00472951"/>
    <w:rsid w:val="00473E13"/>
    <w:rsid w:val="00480B33"/>
    <w:rsid w:val="00495581"/>
    <w:rsid w:val="004A238B"/>
    <w:rsid w:val="004A4371"/>
    <w:rsid w:val="005709D3"/>
    <w:rsid w:val="00577FC2"/>
    <w:rsid w:val="005826A9"/>
    <w:rsid w:val="005B1941"/>
    <w:rsid w:val="005C5F43"/>
    <w:rsid w:val="005D5C4F"/>
    <w:rsid w:val="005E6002"/>
    <w:rsid w:val="00674459"/>
    <w:rsid w:val="00675847"/>
    <w:rsid w:val="00682DBB"/>
    <w:rsid w:val="006B1DC9"/>
    <w:rsid w:val="00710831"/>
    <w:rsid w:val="00710FC6"/>
    <w:rsid w:val="007128D4"/>
    <w:rsid w:val="00713AA7"/>
    <w:rsid w:val="00766517"/>
    <w:rsid w:val="00776CCB"/>
    <w:rsid w:val="00784E9A"/>
    <w:rsid w:val="007914B3"/>
    <w:rsid w:val="007A0EBD"/>
    <w:rsid w:val="007B33EC"/>
    <w:rsid w:val="007E64FC"/>
    <w:rsid w:val="00806F6F"/>
    <w:rsid w:val="008342EF"/>
    <w:rsid w:val="00843B0C"/>
    <w:rsid w:val="00847A9E"/>
    <w:rsid w:val="008511A0"/>
    <w:rsid w:val="008533DD"/>
    <w:rsid w:val="0089496D"/>
    <w:rsid w:val="008A4361"/>
    <w:rsid w:val="008C4520"/>
    <w:rsid w:val="008C5595"/>
    <w:rsid w:val="008C6FF8"/>
    <w:rsid w:val="00922E93"/>
    <w:rsid w:val="0093254D"/>
    <w:rsid w:val="00950BC0"/>
    <w:rsid w:val="00956793"/>
    <w:rsid w:val="0098409C"/>
    <w:rsid w:val="009C0450"/>
    <w:rsid w:val="009C1D2B"/>
    <w:rsid w:val="009F746C"/>
    <w:rsid w:val="00A16FCB"/>
    <w:rsid w:val="00A211AB"/>
    <w:rsid w:val="00A43243"/>
    <w:rsid w:val="00A75A10"/>
    <w:rsid w:val="00A85A63"/>
    <w:rsid w:val="00A86D97"/>
    <w:rsid w:val="00A96D97"/>
    <w:rsid w:val="00AA6964"/>
    <w:rsid w:val="00AF46AE"/>
    <w:rsid w:val="00B04F07"/>
    <w:rsid w:val="00B524FB"/>
    <w:rsid w:val="00B8026E"/>
    <w:rsid w:val="00B930DB"/>
    <w:rsid w:val="00BA78AE"/>
    <w:rsid w:val="00BB5495"/>
    <w:rsid w:val="00BD7463"/>
    <w:rsid w:val="00BE17AB"/>
    <w:rsid w:val="00BF4A41"/>
    <w:rsid w:val="00C02E24"/>
    <w:rsid w:val="00C21F33"/>
    <w:rsid w:val="00C2202F"/>
    <w:rsid w:val="00C346BC"/>
    <w:rsid w:val="00C61AEE"/>
    <w:rsid w:val="00C62B68"/>
    <w:rsid w:val="00C848E9"/>
    <w:rsid w:val="00CD508A"/>
    <w:rsid w:val="00D01D36"/>
    <w:rsid w:val="00D01F64"/>
    <w:rsid w:val="00D36E79"/>
    <w:rsid w:val="00D76253"/>
    <w:rsid w:val="00D777A6"/>
    <w:rsid w:val="00DA01E5"/>
    <w:rsid w:val="00DE0DE9"/>
    <w:rsid w:val="00E00C09"/>
    <w:rsid w:val="00E13EA6"/>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2CF46F5"/>
    <w:rsid w:val="03183C56"/>
    <w:rsid w:val="040251CE"/>
    <w:rsid w:val="0A327637"/>
    <w:rsid w:val="0E8F4289"/>
    <w:rsid w:val="138767C9"/>
    <w:rsid w:val="15851796"/>
    <w:rsid w:val="1680360B"/>
    <w:rsid w:val="1AB01BE3"/>
    <w:rsid w:val="1B024A1B"/>
    <w:rsid w:val="1CE77425"/>
    <w:rsid w:val="1D5C2A5E"/>
    <w:rsid w:val="29804D3A"/>
    <w:rsid w:val="2F8512FC"/>
    <w:rsid w:val="30552D1F"/>
    <w:rsid w:val="35B90DD2"/>
    <w:rsid w:val="38B13980"/>
    <w:rsid w:val="3A244938"/>
    <w:rsid w:val="3BF67B9E"/>
    <w:rsid w:val="3D0051F7"/>
    <w:rsid w:val="433A7208"/>
    <w:rsid w:val="43AA224B"/>
    <w:rsid w:val="468C46BC"/>
    <w:rsid w:val="4AFB2C10"/>
    <w:rsid w:val="4D66553A"/>
    <w:rsid w:val="4DBD6EEB"/>
    <w:rsid w:val="58893220"/>
    <w:rsid w:val="59E34532"/>
    <w:rsid w:val="60291AE5"/>
    <w:rsid w:val="61601DAF"/>
    <w:rsid w:val="6E1B6F75"/>
    <w:rsid w:val="6E421B8B"/>
    <w:rsid w:val="6ED91E9B"/>
    <w:rsid w:val="723009CF"/>
    <w:rsid w:val="72F23F46"/>
    <w:rsid w:val="741D7F6F"/>
    <w:rsid w:val="755B7BD7"/>
    <w:rsid w:val="75DA1EAA"/>
    <w:rsid w:val="7A1E2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未处理的提及1"/>
    <w:basedOn w:val="5"/>
    <w:semiHidden/>
    <w:unhideWhenUsed/>
    <w:qFormat/>
    <w:uiPriority w:val="99"/>
    <w:rPr>
      <w:color w:val="605E5C"/>
      <w:shd w:val="clear" w:color="auto" w:fill="E1DFDD"/>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719</Words>
  <Characters>791</Characters>
  <Lines>6</Lines>
  <Paragraphs>1</Paragraphs>
  <TotalTime>11</TotalTime>
  <ScaleCrop>false</ScaleCrop>
  <LinksUpToDate>false</LinksUpToDate>
  <CharactersWithSpaces>837</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2022-12-20T09:24:00Z</dcterms:created>
  <dc:creator>xie qiaoyi</dc:creator>
  <cp:lastModifiedBy>张芷敏</cp:lastModifiedBy>
  <dcterms:modified xsi:type="dcterms:W3CDTF">2023-11-13T06:41:17Z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0C0C619DFAA840E2BD77535B6BD291F0_13</vt:lpwstr>
  </property>
</Properties>
</file>