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hint="eastAsia" w:ascii="方正小标宋简体" w:eastAsia="方正小标宋简体"/>
          <w:sz w:val="44"/>
          <w:szCs w:val="44"/>
          <w:lang w:val="en-US" w:eastAsia="zh-CN"/>
        </w:rPr>
      </w:pPr>
      <w:r>
        <w:rPr>
          <w:rFonts w:hint="eastAsia" w:ascii="方正小标宋简体" w:eastAsia="方正小标宋简体"/>
          <w:sz w:val="44"/>
          <w:szCs w:val="44"/>
          <w:lang w:val="en-US" w:eastAsia="zh-CN"/>
        </w:rPr>
        <w:t>关于《</w:t>
      </w:r>
      <w:r>
        <w:rPr>
          <w:rFonts w:hint="eastAsia" w:ascii="方正小标宋简体" w:eastAsia="方正小标宋简体"/>
          <w:sz w:val="44"/>
          <w:szCs w:val="44"/>
          <w:lang w:eastAsia="zh-CN"/>
        </w:rPr>
        <w:t>滨海新区茂名港大道北往南吉达路口段标线更新工程项目》</w:t>
      </w:r>
      <w:r>
        <w:rPr>
          <w:rFonts w:hint="eastAsia" w:ascii="方正小标宋简体" w:eastAsia="方正小标宋简体"/>
          <w:sz w:val="44"/>
          <w:szCs w:val="44"/>
        </w:rPr>
        <w:t>招标代理</w:t>
      </w:r>
      <w:r>
        <w:rPr>
          <w:rFonts w:hint="eastAsia" w:ascii="方正小标宋简体" w:eastAsia="方正小标宋简体"/>
          <w:sz w:val="44"/>
          <w:szCs w:val="44"/>
          <w:lang w:val="en-US" w:eastAsia="zh-CN"/>
        </w:rPr>
        <w:t>服务</w:t>
      </w:r>
    </w:p>
    <w:p>
      <w:pPr>
        <w:keepNext w:val="0"/>
        <w:keepLines w:val="0"/>
        <w:pageBreakBefore w:val="0"/>
        <w:widowControl w:val="0"/>
        <w:kinsoku/>
        <w:wordWrap/>
        <w:overflowPunct/>
        <w:topLinePunct w:val="0"/>
        <w:autoSpaceDE/>
        <w:autoSpaceDN/>
        <w:bidi w:val="0"/>
        <w:adjustRightInd/>
        <w:snapToGrid/>
        <w:spacing w:line="720" w:lineRule="exact"/>
        <w:jc w:val="center"/>
        <w:textAlignment w:val="auto"/>
        <w:rPr>
          <w:rFonts w:ascii="方正小标宋简体" w:eastAsia="方正小标宋简体"/>
          <w:sz w:val="44"/>
          <w:szCs w:val="44"/>
        </w:rPr>
      </w:pPr>
      <w:r>
        <w:rPr>
          <w:rFonts w:hint="eastAsia" w:ascii="方正小标宋简体" w:eastAsia="方正小标宋简体"/>
          <w:sz w:val="44"/>
          <w:szCs w:val="44"/>
          <w:lang w:val="en-US" w:eastAsia="zh-CN"/>
        </w:rPr>
        <w:t>公开遴选的</w:t>
      </w:r>
      <w:r>
        <w:rPr>
          <w:rFonts w:hint="eastAsia" w:ascii="方正小标宋简体" w:eastAsia="方正小标宋简体"/>
          <w:sz w:val="44"/>
          <w:szCs w:val="44"/>
        </w:rPr>
        <w:t>公告</w:t>
      </w:r>
    </w:p>
    <w:p>
      <w:pPr>
        <w:jc w:val="center"/>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0" w:leftChars="0"/>
        <w:textAlignment w:val="auto"/>
        <w:rPr>
          <w:rFonts w:ascii="仿宋_GB2312" w:eastAsia="仿宋_GB2312"/>
          <w:sz w:val="32"/>
          <w:szCs w:val="32"/>
        </w:rPr>
      </w:pPr>
      <w:r>
        <w:rPr>
          <w:rFonts w:hint="eastAsia" w:ascii="仿宋_GB2312" w:eastAsia="仿宋_GB2312"/>
          <w:sz w:val="32"/>
          <w:szCs w:val="32"/>
        </w:rPr>
        <w:t>各单位：</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hint="eastAsia" w:ascii="仿宋_GB2312" w:eastAsia="仿宋_GB2312"/>
          <w:sz w:val="32"/>
          <w:szCs w:val="32"/>
          <w:lang w:val="en-US" w:eastAsia="zh-CN"/>
        </w:rPr>
      </w:pPr>
      <w:r>
        <w:rPr>
          <w:rFonts w:hint="eastAsia" w:ascii="仿宋_GB2312" w:eastAsia="仿宋_GB2312"/>
          <w:sz w:val="32"/>
          <w:szCs w:val="32"/>
        </w:rPr>
        <w:t>现我司有</w:t>
      </w:r>
      <w:r>
        <w:rPr>
          <w:rFonts w:hint="eastAsia" w:ascii="仿宋_GB2312" w:eastAsia="仿宋_GB2312"/>
          <w:sz w:val="32"/>
          <w:szCs w:val="32"/>
          <w:lang w:eastAsia="zh-CN"/>
        </w:rPr>
        <w:t>《滨海新区茂名港大道北往南吉达路口段标线更新工程项目》</w:t>
      </w:r>
      <w:r>
        <w:rPr>
          <w:rFonts w:hint="eastAsia" w:ascii="仿宋_GB2312" w:eastAsia="仿宋_GB2312"/>
          <w:sz w:val="32"/>
          <w:szCs w:val="32"/>
        </w:rPr>
        <w:t>需要开展公开招标工作，</w:t>
      </w:r>
      <w:r>
        <w:rPr>
          <w:rFonts w:hint="eastAsia" w:ascii="仿宋_GB2312" w:eastAsia="仿宋_GB2312"/>
          <w:sz w:val="32"/>
          <w:szCs w:val="32"/>
          <w:lang w:val="en-US" w:eastAsia="zh-CN"/>
        </w:rPr>
        <w:t>业主单位为</w:t>
      </w:r>
      <w:r>
        <w:rPr>
          <w:rFonts w:hint="eastAsia" w:ascii="仿宋_GB2312" w:eastAsia="仿宋_GB2312"/>
          <w:sz w:val="32"/>
          <w:szCs w:val="32"/>
          <w:lang w:eastAsia="zh-CN"/>
        </w:rPr>
        <w:t>茂名滨海新</w:t>
      </w:r>
      <w:r>
        <w:rPr>
          <w:rFonts w:hint="eastAsia" w:ascii="仿宋_GB2312" w:eastAsia="仿宋_GB2312"/>
          <w:sz w:val="32"/>
          <w:szCs w:val="32"/>
          <w:lang w:val="en-US" w:eastAsia="zh-CN"/>
        </w:rPr>
        <w:t>城综合服务有限</w:t>
      </w:r>
      <w:r>
        <w:rPr>
          <w:rFonts w:hint="eastAsia" w:ascii="仿宋_GB2312" w:eastAsia="仿宋_GB2312"/>
          <w:sz w:val="32"/>
          <w:szCs w:val="32"/>
          <w:lang w:eastAsia="zh-CN"/>
        </w:rPr>
        <w:t>公司</w:t>
      </w:r>
      <w:r>
        <w:rPr>
          <w:rFonts w:hint="eastAsia" w:ascii="仿宋_GB2312" w:eastAsia="仿宋_GB2312"/>
          <w:sz w:val="32"/>
          <w:szCs w:val="32"/>
          <w:lang w:val="en-US" w:eastAsia="zh-CN"/>
        </w:rPr>
        <w:t>。</w:t>
      </w:r>
      <w:r>
        <w:rPr>
          <w:rFonts w:hint="eastAsia" w:ascii="仿宋_GB2312" w:eastAsia="仿宋_GB2312"/>
          <w:sz w:val="32"/>
          <w:szCs w:val="32"/>
        </w:rPr>
        <w:t>为做好招标流程，现阶段公开向社会遴选招标代理服务</w:t>
      </w:r>
      <w:r>
        <w:rPr>
          <w:rFonts w:hint="eastAsia" w:ascii="仿宋_GB2312" w:eastAsia="仿宋_GB2312"/>
          <w:sz w:val="32"/>
          <w:szCs w:val="32"/>
          <w:lang w:eastAsia="zh-CN"/>
        </w:rPr>
        <w:t>，</w:t>
      </w:r>
      <w:r>
        <w:rPr>
          <w:rFonts w:hint="eastAsia" w:ascii="仿宋_GB2312" w:eastAsia="仿宋_GB2312"/>
          <w:sz w:val="32"/>
          <w:szCs w:val="32"/>
          <w:lang w:val="en-US" w:eastAsia="zh-CN"/>
        </w:rPr>
        <w:t>本次采购将采取综合评分的方法来进行评选，将着重考察招标代理的技术、商务、价格等三个方面。</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jc w:val="left"/>
        <w:textAlignment w:val="auto"/>
        <w:rPr>
          <w:rFonts w:ascii="方正小标宋简体" w:eastAsia="方正小标宋简体"/>
          <w:sz w:val="36"/>
          <w:szCs w:val="36"/>
        </w:rPr>
      </w:pPr>
      <w:r>
        <w:rPr>
          <w:rFonts w:hint="eastAsia" w:ascii="仿宋_GB2312" w:eastAsia="仿宋_GB2312"/>
          <w:sz w:val="32"/>
          <w:szCs w:val="32"/>
        </w:rPr>
        <w:t>报名</w:t>
      </w:r>
      <w:r>
        <w:rPr>
          <w:rFonts w:hint="eastAsia" w:ascii="仿宋_GB2312" w:eastAsia="仿宋_GB2312"/>
          <w:sz w:val="32"/>
          <w:szCs w:val="32"/>
          <w:lang w:val="en-US" w:eastAsia="zh-CN"/>
        </w:rPr>
        <w:t>要求</w:t>
      </w:r>
      <w:r>
        <w:rPr>
          <w:rFonts w:hint="eastAsia" w:ascii="仿宋_GB2312" w:eastAsia="仿宋_GB2312"/>
          <w:sz w:val="32"/>
          <w:szCs w:val="32"/>
        </w:rPr>
        <w:t>详见附件，请各意向单位</w:t>
      </w:r>
      <w:r>
        <w:rPr>
          <w:rFonts w:hint="eastAsia" w:ascii="仿宋_GB2312" w:eastAsia="仿宋_GB2312"/>
          <w:sz w:val="32"/>
          <w:szCs w:val="32"/>
          <w:lang w:val="en-US" w:eastAsia="zh-CN"/>
        </w:rPr>
        <w:t>按评分细则提供相应的资料，并</w:t>
      </w:r>
      <w:r>
        <w:rPr>
          <w:rFonts w:hint="eastAsia" w:ascii="仿宋_GB2312" w:eastAsia="仿宋_GB2312"/>
          <w:sz w:val="32"/>
          <w:szCs w:val="32"/>
        </w:rPr>
        <w:t>于</w:t>
      </w:r>
      <w:r>
        <w:rPr>
          <w:rFonts w:ascii="仿宋_GB2312" w:eastAsia="仿宋_GB2312"/>
          <w:sz w:val="32"/>
          <w:szCs w:val="32"/>
        </w:rPr>
        <w:t>2023年</w:t>
      </w:r>
      <w:r>
        <w:rPr>
          <w:rFonts w:hint="eastAsia" w:ascii="仿宋_GB2312" w:eastAsia="仿宋_GB2312"/>
          <w:sz w:val="32"/>
          <w:szCs w:val="32"/>
        </w:rPr>
        <w:t>1</w:t>
      </w:r>
      <w:r>
        <w:rPr>
          <w:rFonts w:ascii="仿宋_GB2312" w:eastAsia="仿宋_GB2312"/>
          <w:sz w:val="32"/>
          <w:szCs w:val="32"/>
        </w:rPr>
        <w:t>2月</w:t>
      </w:r>
      <w:r>
        <w:rPr>
          <w:rFonts w:hint="eastAsia" w:ascii="仿宋_GB2312" w:eastAsia="仿宋_GB2312"/>
          <w:sz w:val="32"/>
          <w:szCs w:val="32"/>
          <w:lang w:val="en-US" w:eastAsia="zh-CN"/>
        </w:rPr>
        <w:t>18</w:t>
      </w:r>
      <w:r>
        <w:rPr>
          <w:rFonts w:ascii="仿宋_GB2312" w:eastAsia="仿宋_GB2312"/>
          <w:sz w:val="32"/>
          <w:szCs w:val="32"/>
        </w:rPr>
        <w:t>日</w:t>
      </w:r>
      <w:r>
        <w:rPr>
          <w:rFonts w:hint="eastAsia" w:ascii="仿宋_GB2312" w:eastAsia="仿宋_GB2312"/>
          <w:sz w:val="32"/>
          <w:szCs w:val="32"/>
        </w:rPr>
        <w:t>1</w:t>
      </w:r>
      <w:r>
        <w:rPr>
          <w:rFonts w:ascii="仿宋_GB2312" w:eastAsia="仿宋_GB2312"/>
          <w:sz w:val="32"/>
          <w:szCs w:val="32"/>
        </w:rPr>
        <w:t>7点前送达</w:t>
      </w:r>
      <w:r>
        <w:rPr>
          <w:rFonts w:hint="eastAsia" w:ascii="仿宋_GB2312" w:eastAsia="仿宋_GB2312"/>
          <w:sz w:val="32"/>
          <w:szCs w:val="32"/>
        </w:rPr>
        <w:t>我司</w:t>
      </w:r>
      <w:r>
        <w:rPr>
          <w:rFonts w:ascii="仿宋_GB2312" w:eastAsia="仿宋_GB2312"/>
          <w:sz w:val="32"/>
          <w:szCs w:val="32"/>
        </w:rPr>
        <w:t>邮箱，邮箱地址323431302</w:t>
      </w:r>
      <w:r>
        <w:rPr>
          <w:rFonts w:hint="eastAsia" w:ascii="仿宋_GB2312" w:eastAsia="仿宋_GB2312"/>
          <w:sz w:val="32"/>
          <w:szCs w:val="32"/>
        </w:rPr>
        <w:t>@</w:t>
      </w:r>
      <w:r>
        <w:rPr>
          <w:rFonts w:ascii="仿宋_GB2312" w:eastAsia="仿宋_GB2312"/>
          <w:sz w:val="32"/>
          <w:szCs w:val="32"/>
        </w:rPr>
        <w:t>qq.com。</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仿宋_GB2312" w:eastAsia="仿宋_GB2312"/>
          <w:sz w:val="32"/>
          <w:szCs w:val="32"/>
        </w:rPr>
      </w:pPr>
      <w:r>
        <w:rPr>
          <w:rFonts w:hint="eastAsia" w:ascii="仿宋_GB2312" w:eastAsia="仿宋_GB2312"/>
          <w:sz w:val="32"/>
          <w:szCs w:val="32"/>
        </w:rPr>
        <w:t>特此公告。</w:t>
      </w:r>
    </w:p>
    <w:p>
      <w:pPr>
        <w:keepNext w:val="0"/>
        <w:keepLines w:val="0"/>
        <w:pageBreakBefore w:val="0"/>
        <w:widowControl w:val="0"/>
        <w:kinsoku/>
        <w:wordWrap/>
        <w:overflowPunct/>
        <w:topLinePunct w:val="0"/>
        <w:autoSpaceDE/>
        <w:autoSpaceDN/>
        <w:bidi w:val="0"/>
        <w:adjustRightInd/>
        <w:snapToGrid/>
        <w:spacing w:line="590" w:lineRule="exact"/>
        <w:ind w:left="0" w:leftChars="0" w:firstLine="640" w:firstLineChars="200"/>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992" w:leftChars="0" w:hanging="992" w:hangingChars="310"/>
        <w:textAlignment w:val="auto"/>
        <w:rPr>
          <w:rFonts w:hint="eastAsia" w:ascii="仿宋_GB2312" w:eastAsia="仿宋_GB2312"/>
          <w:sz w:val="32"/>
          <w:szCs w:val="32"/>
        </w:rPr>
      </w:pPr>
      <w:r>
        <w:rPr>
          <w:rFonts w:hint="eastAsia" w:ascii="仿宋_GB2312" w:eastAsia="仿宋_GB2312"/>
          <w:sz w:val="32"/>
          <w:szCs w:val="32"/>
        </w:rPr>
        <w:t>附件</w:t>
      </w:r>
      <w:r>
        <w:rPr>
          <w:rFonts w:hint="eastAsia" w:ascii="仿宋_GB2312" w:eastAsia="仿宋_GB2312"/>
          <w:sz w:val="32"/>
          <w:szCs w:val="32"/>
          <w:lang w:val="en-US" w:eastAsia="zh-CN"/>
        </w:rPr>
        <w:t>1</w:t>
      </w:r>
      <w:r>
        <w:rPr>
          <w:rFonts w:hint="eastAsia" w:ascii="仿宋_GB2312" w:eastAsia="仿宋_GB2312"/>
          <w:sz w:val="32"/>
          <w:szCs w:val="32"/>
        </w:rPr>
        <w:t>：《</w:t>
      </w:r>
      <w:r>
        <w:rPr>
          <w:rFonts w:hint="eastAsia" w:ascii="仿宋_GB2312" w:eastAsia="仿宋_GB2312"/>
          <w:sz w:val="32"/>
          <w:szCs w:val="32"/>
          <w:lang w:eastAsia="zh-CN"/>
        </w:rPr>
        <w:t>滨海新区茂名港大道北往南吉达路口段标线更新工程项目</w:t>
      </w:r>
      <w:r>
        <w:rPr>
          <w:rFonts w:hint="eastAsia" w:ascii="仿宋_GB2312" w:eastAsia="仿宋_GB2312"/>
          <w:sz w:val="32"/>
          <w:szCs w:val="32"/>
        </w:rPr>
        <w:t>》招标代理服务</w:t>
      </w:r>
      <w:r>
        <w:rPr>
          <w:rFonts w:hint="eastAsia" w:ascii="仿宋_GB2312" w:eastAsia="仿宋_GB2312"/>
          <w:sz w:val="32"/>
          <w:szCs w:val="32"/>
          <w:lang w:val="en-US" w:eastAsia="zh-CN"/>
        </w:rPr>
        <w:t>公开</w:t>
      </w:r>
      <w:r>
        <w:rPr>
          <w:rFonts w:hint="eastAsia" w:ascii="仿宋_GB2312" w:eastAsia="仿宋_GB2312"/>
          <w:sz w:val="32"/>
          <w:szCs w:val="32"/>
        </w:rPr>
        <w:t>遴选报名表</w:t>
      </w:r>
    </w:p>
    <w:p>
      <w:pPr>
        <w:keepNext w:val="0"/>
        <w:keepLines w:val="0"/>
        <w:pageBreakBefore w:val="0"/>
        <w:widowControl w:val="0"/>
        <w:kinsoku/>
        <w:wordWrap/>
        <w:overflowPunct/>
        <w:topLinePunct w:val="0"/>
        <w:autoSpaceDE/>
        <w:autoSpaceDN/>
        <w:bidi w:val="0"/>
        <w:adjustRightInd/>
        <w:snapToGrid/>
        <w:spacing w:line="590" w:lineRule="exact"/>
        <w:ind w:left="992" w:leftChars="0" w:hanging="992" w:hangingChars="310"/>
        <w:textAlignment w:val="auto"/>
        <w:rPr>
          <w:rFonts w:hint="default" w:ascii="仿宋_GB2312" w:eastAsia="仿宋_GB2312"/>
          <w:sz w:val="32"/>
          <w:szCs w:val="32"/>
          <w:lang w:val="en-US" w:eastAsia="zh-CN"/>
        </w:rPr>
      </w:pPr>
      <w:r>
        <w:rPr>
          <w:rFonts w:hint="eastAsia" w:ascii="仿宋_GB2312" w:eastAsia="仿宋_GB2312"/>
          <w:sz w:val="32"/>
          <w:szCs w:val="32"/>
          <w:lang w:val="en-US" w:eastAsia="zh-CN"/>
        </w:rPr>
        <w:t>附件2：《滨海新区茂名港大道北往南吉达路口段标线更新工程项目》招标代理机构遴选综合评分表</w:t>
      </w:r>
    </w:p>
    <w:p>
      <w:pPr>
        <w:keepNext w:val="0"/>
        <w:keepLines w:val="0"/>
        <w:pageBreakBefore w:val="0"/>
        <w:widowControl w:val="0"/>
        <w:kinsoku/>
        <w:wordWrap/>
        <w:overflowPunct/>
        <w:topLinePunct w:val="0"/>
        <w:autoSpaceDE/>
        <w:autoSpaceDN/>
        <w:bidi w:val="0"/>
        <w:adjustRightInd/>
        <w:snapToGrid/>
        <w:spacing w:line="590" w:lineRule="exact"/>
        <w:ind w:left="0" w:leftChars="0"/>
        <w:jc w:val="right"/>
        <w:textAlignment w:val="auto"/>
        <w:rPr>
          <w:rFonts w:ascii="仿宋_GB2312" w:eastAsia="仿宋_GB2312"/>
          <w:sz w:val="32"/>
          <w:szCs w:val="32"/>
        </w:rPr>
      </w:pPr>
    </w:p>
    <w:p>
      <w:pPr>
        <w:keepNext w:val="0"/>
        <w:keepLines w:val="0"/>
        <w:pageBreakBefore w:val="0"/>
        <w:widowControl w:val="0"/>
        <w:kinsoku/>
        <w:wordWrap/>
        <w:overflowPunct/>
        <w:topLinePunct w:val="0"/>
        <w:autoSpaceDE/>
        <w:autoSpaceDN/>
        <w:bidi w:val="0"/>
        <w:adjustRightInd/>
        <w:snapToGrid/>
        <w:spacing w:line="590" w:lineRule="exact"/>
        <w:ind w:left="0" w:leftChars="0"/>
        <w:jc w:val="right"/>
        <w:textAlignment w:val="auto"/>
        <w:rPr>
          <w:rFonts w:ascii="仿宋_GB2312" w:eastAsia="仿宋_GB2312"/>
          <w:sz w:val="32"/>
          <w:szCs w:val="32"/>
        </w:rPr>
      </w:pPr>
      <w:r>
        <w:rPr>
          <w:rFonts w:hint="eastAsia" w:ascii="仿宋_GB2312" w:eastAsia="仿宋_GB2312"/>
          <w:sz w:val="32"/>
          <w:szCs w:val="32"/>
        </w:rPr>
        <w:t>茂名滨海发展集团有限公司</w:t>
      </w:r>
    </w:p>
    <w:p>
      <w:pPr>
        <w:keepNext w:val="0"/>
        <w:keepLines w:val="0"/>
        <w:pageBreakBefore w:val="0"/>
        <w:widowControl w:val="0"/>
        <w:kinsoku/>
        <w:wordWrap/>
        <w:overflowPunct/>
        <w:topLinePunct w:val="0"/>
        <w:autoSpaceDE/>
        <w:autoSpaceDN/>
        <w:bidi w:val="0"/>
        <w:adjustRightInd/>
        <w:snapToGrid/>
        <w:spacing w:line="590" w:lineRule="exact"/>
        <w:ind w:left="0" w:leftChars="0"/>
        <w:jc w:val="center"/>
        <w:textAlignment w:val="auto"/>
        <w:rPr>
          <w:rFonts w:ascii="仿宋_GB2312" w:eastAsia="仿宋_GB2312"/>
          <w:sz w:val="32"/>
          <w:szCs w:val="32"/>
        </w:rPr>
      </w:pPr>
      <w:r>
        <w:rPr>
          <w:rFonts w:ascii="仿宋_GB2312" w:eastAsia="仿宋_GB2312"/>
          <w:sz w:val="32"/>
          <w:szCs w:val="32"/>
        </w:rPr>
        <w:t xml:space="preserve">                              </w:t>
      </w:r>
      <w:r>
        <w:rPr>
          <w:rFonts w:hint="eastAsia" w:ascii="仿宋_GB2312" w:eastAsia="仿宋_GB2312"/>
          <w:sz w:val="32"/>
          <w:szCs w:val="32"/>
        </w:rPr>
        <w:t>2</w:t>
      </w:r>
      <w:r>
        <w:rPr>
          <w:rFonts w:ascii="仿宋_GB2312" w:eastAsia="仿宋_GB2312"/>
          <w:sz w:val="32"/>
          <w:szCs w:val="32"/>
        </w:rPr>
        <w:t>023</w:t>
      </w:r>
      <w:r>
        <w:rPr>
          <w:rFonts w:hint="eastAsia" w:ascii="仿宋_GB2312" w:eastAsia="仿宋_GB2312"/>
          <w:sz w:val="32"/>
          <w:szCs w:val="32"/>
        </w:rPr>
        <w:t>年</w:t>
      </w:r>
      <w:r>
        <w:rPr>
          <w:rFonts w:hint="eastAsia" w:ascii="仿宋_GB2312" w:eastAsia="仿宋_GB2312"/>
          <w:sz w:val="32"/>
          <w:szCs w:val="32"/>
          <w:lang w:val="en-US" w:eastAsia="zh-CN"/>
        </w:rPr>
        <w:t>12</w:t>
      </w:r>
      <w:r>
        <w:rPr>
          <w:rFonts w:hint="eastAsia" w:ascii="仿宋_GB2312" w:eastAsia="仿宋_GB2312"/>
          <w:sz w:val="32"/>
          <w:szCs w:val="32"/>
        </w:rPr>
        <w:t>月</w:t>
      </w:r>
      <w:r>
        <w:rPr>
          <w:rFonts w:hint="eastAsia" w:ascii="仿宋_GB2312" w:eastAsia="仿宋_GB2312"/>
          <w:sz w:val="32"/>
          <w:szCs w:val="32"/>
          <w:lang w:val="en-US" w:eastAsia="zh-CN"/>
        </w:rPr>
        <w:t>15</w:t>
      </w:r>
      <w:r>
        <w:rPr>
          <w:rFonts w:hint="eastAsia" w:ascii="仿宋_GB2312" w:eastAsia="仿宋_GB2312"/>
          <w:sz w:val="32"/>
          <w:szCs w:val="32"/>
        </w:rPr>
        <w:t>日</w:t>
      </w:r>
    </w:p>
    <w:p>
      <w:pPr>
        <w:widowControl/>
        <w:jc w:val="left"/>
        <w:rPr>
          <w:rFonts w:ascii="仿宋_GB2312" w:eastAsia="仿宋_GB2312"/>
          <w:sz w:val="32"/>
          <w:szCs w:val="32"/>
        </w:rPr>
      </w:pPr>
      <w:r>
        <w:rPr>
          <w:rFonts w:ascii="仿宋_GB2312" w:eastAsia="仿宋_GB2312"/>
          <w:sz w:val="32"/>
          <w:szCs w:val="32"/>
        </w:rPr>
        <w:br w:type="page"/>
      </w:r>
    </w:p>
    <w:p>
      <w:pPr>
        <w:jc w:val="left"/>
        <w:rPr>
          <w:rFonts w:hint="eastAsia" w:ascii="仿宋_GB2312" w:eastAsia="仿宋_GB2312"/>
          <w:sz w:val="28"/>
          <w:szCs w:val="28"/>
        </w:rPr>
        <w:sectPr>
          <w:pgSz w:w="11906" w:h="16838"/>
          <w:pgMar w:top="1440" w:right="1474" w:bottom="1440" w:left="1587" w:header="851" w:footer="992" w:gutter="0"/>
          <w:cols w:space="425" w:num="1"/>
          <w:docGrid w:type="lines" w:linePitch="312" w:charSpace="0"/>
        </w:sectPr>
      </w:pPr>
    </w:p>
    <w:p>
      <w:pPr>
        <w:jc w:val="left"/>
        <w:rPr>
          <w:rFonts w:ascii="仿宋_GB2312" w:eastAsia="仿宋_GB2312"/>
          <w:sz w:val="28"/>
          <w:szCs w:val="28"/>
        </w:rPr>
      </w:pPr>
      <w:r>
        <w:rPr>
          <w:rFonts w:hint="eastAsia" w:ascii="仿宋_GB2312" w:eastAsia="仿宋_GB2312"/>
          <w:sz w:val="28"/>
          <w:szCs w:val="28"/>
        </w:rPr>
        <w:t>附件</w:t>
      </w:r>
      <w:r>
        <w:rPr>
          <w:rFonts w:hint="eastAsia" w:ascii="仿宋_GB2312" w:eastAsia="仿宋_GB2312"/>
          <w:sz w:val="28"/>
          <w:szCs w:val="28"/>
          <w:lang w:val="en-US" w:eastAsia="zh-CN"/>
        </w:rPr>
        <w:t>1</w:t>
      </w:r>
      <w:r>
        <w:rPr>
          <w:rFonts w:hint="eastAsia" w:ascii="仿宋_GB2312" w:eastAsia="仿宋_GB2312"/>
          <w:sz w:val="28"/>
          <w:szCs w:val="28"/>
        </w:rPr>
        <w:t>：</w:t>
      </w:r>
    </w:p>
    <w:tbl>
      <w:tblPr>
        <w:tblStyle w:val="4"/>
        <w:tblW w:w="10291" w:type="dxa"/>
        <w:jc w:val="center"/>
        <w:tblLayout w:type="autofit"/>
        <w:tblCellMar>
          <w:top w:w="0" w:type="dxa"/>
          <w:left w:w="108" w:type="dxa"/>
          <w:bottom w:w="0" w:type="dxa"/>
          <w:right w:w="108" w:type="dxa"/>
        </w:tblCellMar>
      </w:tblPr>
      <w:tblGrid>
        <w:gridCol w:w="1273"/>
        <w:gridCol w:w="1988"/>
        <w:gridCol w:w="236"/>
        <w:gridCol w:w="1796"/>
        <w:gridCol w:w="317"/>
        <w:gridCol w:w="4364"/>
        <w:gridCol w:w="317"/>
      </w:tblGrid>
      <w:tr>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nil"/>
              <w:right w:val="nil"/>
            </w:tcBorders>
            <w:shd w:val="clear" w:color="auto" w:fill="auto"/>
            <w:vAlign w:val="center"/>
          </w:tcPr>
          <w:p>
            <w:pPr>
              <w:jc w:val="center"/>
              <w:rPr>
                <w:rFonts w:hint="default" w:ascii="方正小标宋简体" w:hAnsi="等线" w:eastAsia="方正小标宋简体" w:cs="宋体"/>
                <w:color w:val="000000"/>
                <w:kern w:val="0"/>
                <w:sz w:val="36"/>
                <w:szCs w:val="36"/>
                <w:lang w:val="en-US" w:eastAsia="zh-CN"/>
              </w:rPr>
            </w:pPr>
            <w:r>
              <w:rPr>
                <w:rFonts w:hint="eastAsia" w:ascii="方正小标宋简体" w:eastAsia="方正小标宋简体"/>
                <w:sz w:val="36"/>
                <w:szCs w:val="36"/>
              </w:rPr>
              <w:t>《滨海新区茂名港大道北往南吉达路口段标线更新工程项目》招标代理服务</w:t>
            </w:r>
            <w:r>
              <w:rPr>
                <w:rFonts w:hint="eastAsia" w:ascii="方正小标宋简体" w:eastAsia="方正小标宋简体"/>
                <w:sz w:val="36"/>
                <w:szCs w:val="36"/>
                <w:lang w:val="en-US" w:eastAsia="zh-CN"/>
              </w:rPr>
              <w:t>公开遴选报名表</w:t>
            </w:r>
          </w:p>
        </w:tc>
      </w:tr>
      <w:tr>
        <w:tblPrEx>
          <w:tblCellMar>
            <w:top w:w="0" w:type="dxa"/>
            <w:left w:w="108" w:type="dxa"/>
            <w:bottom w:w="0" w:type="dxa"/>
            <w:right w:w="108" w:type="dxa"/>
          </w:tblCellMar>
        </w:tblPrEx>
        <w:trPr>
          <w:gridAfter w:val="1"/>
          <w:wAfter w:w="317" w:type="dxa"/>
          <w:trHeight w:val="545" w:hRule="atLeast"/>
          <w:jc w:val="center"/>
        </w:trPr>
        <w:tc>
          <w:tcPr>
            <w:tcW w:w="9974" w:type="dxa"/>
            <w:gridSpan w:val="6"/>
            <w:tcBorders>
              <w:top w:val="nil"/>
              <w:left w:val="nil"/>
              <w:bottom w:val="single" w:color="auto" w:sz="4" w:space="0"/>
              <w:right w:val="nil"/>
            </w:tcBorders>
            <w:shd w:val="clear" w:color="auto" w:fill="auto"/>
            <w:vAlign w:val="center"/>
          </w:tcPr>
          <w:p>
            <w:pPr>
              <w:widowControl/>
              <w:jc w:val="center"/>
              <w:rPr>
                <w:rFonts w:ascii="宋体" w:hAnsi="宋体" w:eastAsia="宋体" w:cs="宋体"/>
                <w:color w:val="000000"/>
                <w:kern w:val="0"/>
                <w:szCs w:val="21"/>
              </w:rPr>
            </w:pPr>
            <w:r>
              <w:rPr>
                <w:rFonts w:hint="eastAsia" w:ascii="宋体" w:hAnsi="宋体" w:eastAsia="宋体" w:cs="宋体"/>
                <w:color w:val="000000"/>
                <w:kern w:val="0"/>
                <w:szCs w:val="21"/>
              </w:rPr>
              <w:t>业主单位发函时间：202</w:t>
            </w:r>
            <w:r>
              <w:rPr>
                <w:rFonts w:ascii="宋体" w:hAnsi="宋体" w:eastAsia="宋体" w:cs="宋体"/>
                <w:color w:val="000000"/>
                <w:kern w:val="0"/>
                <w:szCs w:val="21"/>
              </w:rPr>
              <w:t>3</w:t>
            </w:r>
            <w:r>
              <w:rPr>
                <w:rFonts w:hint="eastAsia" w:ascii="宋体" w:hAnsi="宋体" w:eastAsia="宋体" w:cs="宋体"/>
                <w:color w:val="000000"/>
                <w:kern w:val="0"/>
                <w:szCs w:val="21"/>
              </w:rPr>
              <w:t>年</w:t>
            </w:r>
            <w:r>
              <w:rPr>
                <w:rFonts w:hint="eastAsia" w:ascii="宋体" w:hAnsi="宋体" w:eastAsia="宋体" w:cs="宋体"/>
                <w:color w:val="000000"/>
                <w:kern w:val="0"/>
                <w:szCs w:val="21"/>
                <w:lang w:val="en-US" w:eastAsia="zh-CN"/>
              </w:rPr>
              <w:t>12</w:t>
            </w:r>
            <w:r>
              <w:rPr>
                <w:rFonts w:hint="eastAsia" w:ascii="宋体" w:hAnsi="宋体" w:eastAsia="宋体" w:cs="宋体"/>
                <w:color w:val="000000"/>
                <w:kern w:val="0"/>
                <w:szCs w:val="21"/>
              </w:rPr>
              <w:t>月</w:t>
            </w:r>
            <w:r>
              <w:rPr>
                <w:rFonts w:hint="eastAsia" w:ascii="宋体" w:hAnsi="宋体" w:eastAsia="宋体" w:cs="宋体"/>
                <w:color w:val="000000"/>
                <w:kern w:val="0"/>
                <w:szCs w:val="21"/>
                <w:lang w:val="en-US" w:eastAsia="zh-CN"/>
              </w:rPr>
              <w:t>15</w:t>
            </w:r>
            <w:r>
              <w:rPr>
                <w:rFonts w:hint="eastAsia" w:ascii="宋体" w:hAnsi="宋体" w:eastAsia="宋体" w:cs="宋体"/>
                <w:color w:val="000000"/>
                <w:kern w:val="0"/>
                <w:szCs w:val="21"/>
              </w:rPr>
              <w:t>日</w:t>
            </w:r>
          </w:p>
        </w:tc>
      </w:tr>
      <w:tr>
        <w:tblPrEx>
          <w:tblCellMar>
            <w:top w:w="0" w:type="dxa"/>
            <w:left w:w="108" w:type="dxa"/>
            <w:bottom w:w="0" w:type="dxa"/>
            <w:right w:w="108" w:type="dxa"/>
          </w:tblCellMar>
        </w:tblPrEx>
        <w:trPr>
          <w:gridAfter w:val="1"/>
          <w:wAfter w:w="317" w:type="dxa"/>
          <w:trHeight w:val="610" w:hRule="atLeast"/>
          <w:jc w:val="center"/>
        </w:trPr>
        <w:tc>
          <w:tcPr>
            <w:tcW w:w="1273" w:type="dxa"/>
            <w:vMerge w:val="restart"/>
            <w:tcBorders>
              <w:left w:val="single" w:color="auto" w:sz="4" w:space="0"/>
              <w:right w:val="single" w:color="auto" w:sz="4" w:space="0"/>
            </w:tcBorders>
            <w:vAlign w:val="center"/>
          </w:tcPr>
          <w:p>
            <w:pPr>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项目简要</w:t>
            </w: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仿宋"/>
                <w:sz w:val="24"/>
                <w:szCs w:val="24"/>
              </w:rPr>
            </w:pPr>
            <w:r>
              <w:rPr>
                <w:rFonts w:hint="eastAsia" w:ascii="宋体" w:hAnsi="宋体" w:eastAsia="宋体" w:cs="仿宋"/>
                <w:sz w:val="24"/>
                <w:szCs w:val="24"/>
              </w:rPr>
              <w:t>滨海新区茂名港大道北往南吉达路口段标线更新工程项目</w:t>
            </w:r>
          </w:p>
        </w:tc>
      </w:tr>
      <w:tr>
        <w:tblPrEx>
          <w:tblCellMar>
            <w:top w:w="0" w:type="dxa"/>
            <w:left w:w="108" w:type="dxa"/>
            <w:bottom w:w="0" w:type="dxa"/>
            <w:right w:w="108" w:type="dxa"/>
          </w:tblCellMar>
        </w:tblPrEx>
        <w:trPr>
          <w:gridAfter w:val="1"/>
          <w:wAfter w:w="317" w:type="dxa"/>
          <w:trHeight w:val="1123" w:hRule="atLeast"/>
          <w:jc w:val="center"/>
        </w:trPr>
        <w:tc>
          <w:tcPr>
            <w:tcW w:w="1273" w:type="dxa"/>
            <w:vMerge w:val="continue"/>
            <w:tcBorders>
              <w:left w:val="single" w:color="auto" w:sz="4" w:space="0"/>
              <w:right w:val="single" w:color="auto" w:sz="4" w:space="0"/>
            </w:tcBorders>
            <w:vAlign w:val="center"/>
          </w:tcPr>
          <w:p>
            <w:pPr>
              <w:widowControl/>
              <w:jc w:val="center"/>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项目概况</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仿宋"/>
                <w:sz w:val="24"/>
                <w:szCs w:val="24"/>
                <w:highlight w:val="none"/>
              </w:rPr>
            </w:pPr>
            <w:r>
              <w:rPr>
                <w:rFonts w:hint="eastAsia" w:ascii="宋体" w:hAnsi="宋体" w:eastAsia="宋体" w:cs="仿宋"/>
                <w:sz w:val="24"/>
                <w:szCs w:val="24"/>
              </w:rPr>
              <w:t>现我司下属子公司茂名滨海新城综合服务有限公司有滨海新区茂名港大道北往南吉达路口段标线更新工程项目</w:t>
            </w:r>
            <w:r>
              <w:rPr>
                <w:rFonts w:ascii="宋体" w:hAnsi="宋体" w:eastAsia="宋体" w:cs="仿宋"/>
                <w:sz w:val="24"/>
                <w:szCs w:val="24"/>
              </w:rPr>
              <w:t>需要进行竞争性磋商采购工作，按项目</w:t>
            </w:r>
            <w:r>
              <w:rPr>
                <w:rFonts w:hint="eastAsia" w:ascii="宋体" w:hAnsi="宋体" w:eastAsia="宋体" w:cs="仿宋"/>
                <w:sz w:val="24"/>
                <w:szCs w:val="24"/>
                <w:lang w:val="en-US" w:eastAsia="zh-CN"/>
              </w:rPr>
              <w:t>概算</w:t>
            </w:r>
            <w:r>
              <w:rPr>
                <w:rFonts w:ascii="宋体" w:hAnsi="宋体" w:eastAsia="宋体" w:cs="仿宋"/>
                <w:sz w:val="24"/>
                <w:szCs w:val="24"/>
              </w:rPr>
              <w:t>，项目工程</w:t>
            </w:r>
            <w:r>
              <w:rPr>
                <w:rFonts w:hint="eastAsia" w:ascii="宋体" w:hAnsi="宋体" w:eastAsia="宋体" w:cs="仿宋"/>
                <w:sz w:val="24"/>
                <w:szCs w:val="24"/>
                <w:lang w:val="en-US" w:eastAsia="zh-CN"/>
              </w:rPr>
              <w:t>预算</w:t>
            </w:r>
            <w:r>
              <w:rPr>
                <w:rFonts w:ascii="宋体" w:hAnsi="宋体" w:eastAsia="宋体" w:cs="仿宋"/>
                <w:sz w:val="24"/>
                <w:szCs w:val="24"/>
              </w:rPr>
              <w:t>金额为</w:t>
            </w:r>
            <w:r>
              <w:rPr>
                <w:rFonts w:hint="eastAsia" w:ascii="宋体" w:hAnsi="宋体" w:eastAsia="宋体" w:cs="仿宋"/>
                <w:sz w:val="24"/>
                <w:szCs w:val="24"/>
                <w:lang w:val="en-US" w:eastAsia="zh-CN"/>
              </w:rPr>
              <w:t>380334.21</w:t>
            </w:r>
            <w:r>
              <w:rPr>
                <w:rFonts w:ascii="宋体" w:hAnsi="宋体" w:eastAsia="宋体" w:cs="仿宋"/>
                <w:sz w:val="24"/>
                <w:szCs w:val="24"/>
              </w:rPr>
              <w:t>元，为做好该项目的招标工作，现寻求招标代理单位提供指导服务。</w:t>
            </w:r>
          </w:p>
        </w:tc>
      </w:tr>
      <w:tr>
        <w:tblPrEx>
          <w:tblCellMar>
            <w:top w:w="0" w:type="dxa"/>
            <w:left w:w="108" w:type="dxa"/>
            <w:bottom w:w="0" w:type="dxa"/>
            <w:right w:w="108" w:type="dxa"/>
          </w:tblCellMar>
        </w:tblPrEx>
        <w:trPr>
          <w:gridAfter w:val="1"/>
          <w:wAfter w:w="317" w:type="dxa"/>
          <w:trHeight w:val="3074" w:hRule="atLeast"/>
          <w:jc w:val="center"/>
        </w:trPr>
        <w:tc>
          <w:tcPr>
            <w:tcW w:w="1273" w:type="dxa"/>
            <w:vMerge w:val="continue"/>
            <w:tcBorders>
              <w:left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工作内容</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eastAsia="宋体" w:cs="仿宋"/>
                <w:sz w:val="24"/>
                <w:szCs w:val="24"/>
              </w:rPr>
            </w:pPr>
            <w:r>
              <w:rPr>
                <w:rFonts w:hint="eastAsia" w:ascii="宋体" w:hAnsi="宋体" w:eastAsia="宋体" w:cs="仿宋"/>
                <w:sz w:val="24"/>
                <w:szCs w:val="24"/>
              </w:rPr>
              <w:t>主要工作内容如下：</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1）编制招标文件，把控招标文件质量；</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2）接收投标人报名、组织资格审查；</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3）召集答疑会，整理答疑文件；</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4）组织开标和评标；</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5）办理中选通知书的相关手续；</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6）整理招标过程资料；</w:t>
            </w:r>
          </w:p>
          <w:p>
            <w:pPr>
              <w:widowControl/>
              <w:rPr>
                <w:rFonts w:ascii="宋体" w:hAnsi="宋体" w:eastAsia="宋体" w:cs="仿宋"/>
                <w:sz w:val="24"/>
                <w:szCs w:val="24"/>
              </w:rPr>
            </w:pPr>
            <w:r>
              <w:rPr>
                <w:rFonts w:hint="eastAsia" w:ascii="宋体" w:hAnsi="宋体" w:eastAsia="宋体" w:cs="仿宋"/>
                <w:sz w:val="24"/>
                <w:szCs w:val="24"/>
              </w:rPr>
              <w:t>（</w:t>
            </w:r>
            <w:r>
              <w:rPr>
                <w:rFonts w:ascii="宋体" w:hAnsi="宋体" w:eastAsia="宋体" w:cs="仿宋"/>
                <w:sz w:val="24"/>
                <w:szCs w:val="24"/>
              </w:rPr>
              <w:t>7）招标过程中需要配合其他相关工作。</w:t>
            </w:r>
          </w:p>
          <w:p>
            <w:pPr>
              <w:rPr>
                <w:rFonts w:ascii="宋体" w:hAnsi="宋体" w:eastAsia="宋体" w:cs="宋体"/>
                <w:color w:val="000000"/>
                <w:kern w:val="0"/>
                <w:sz w:val="24"/>
                <w:szCs w:val="24"/>
              </w:rPr>
            </w:pPr>
            <w:r>
              <w:rPr>
                <w:rFonts w:hint="eastAsia" w:ascii="宋体" w:hAnsi="宋体" w:eastAsia="宋体" w:cs="仿宋"/>
                <w:sz w:val="24"/>
                <w:szCs w:val="24"/>
              </w:rPr>
              <w:t>以上工作内容暂定，实际以双方签订的合同约定为准。</w:t>
            </w:r>
          </w:p>
        </w:tc>
      </w:tr>
      <w:tr>
        <w:tblPrEx>
          <w:tblCellMar>
            <w:top w:w="0" w:type="dxa"/>
            <w:left w:w="108" w:type="dxa"/>
            <w:bottom w:w="0" w:type="dxa"/>
            <w:right w:w="108" w:type="dxa"/>
          </w:tblCellMar>
        </w:tblPrEx>
        <w:trPr>
          <w:gridAfter w:val="1"/>
          <w:wAfter w:w="317" w:type="dxa"/>
          <w:trHeight w:val="736" w:hRule="atLeast"/>
          <w:jc w:val="center"/>
        </w:trPr>
        <w:tc>
          <w:tcPr>
            <w:tcW w:w="1273" w:type="dxa"/>
            <w:vMerge w:val="continue"/>
            <w:tcBorders>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工期要求</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按业主方与项目具体要求为准。</w:t>
            </w:r>
          </w:p>
        </w:tc>
      </w:tr>
      <w:tr>
        <w:tblPrEx>
          <w:tblCellMar>
            <w:top w:w="0" w:type="dxa"/>
            <w:left w:w="108" w:type="dxa"/>
            <w:bottom w:w="0" w:type="dxa"/>
            <w:right w:w="108" w:type="dxa"/>
          </w:tblCellMar>
        </w:tblPrEx>
        <w:trPr>
          <w:gridAfter w:val="1"/>
          <w:wAfter w:w="317" w:type="dxa"/>
          <w:trHeight w:val="736" w:hRule="atLeast"/>
          <w:jc w:val="center"/>
        </w:trPr>
        <w:tc>
          <w:tcPr>
            <w:tcW w:w="12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报价部分</w:t>
            </w: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要求</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代理服务费总价包干3803.34</w:t>
            </w:r>
            <w:r>
              <w:rPr>
                <w:rFonts w:ascii="宋体" w:hAnsi="宋体" w:eastAsia="宋体" w:cs="宋体"/>
                <w:color w:val="000000"/>
                <w:kern w:val="0"/>
                <w:sz w:val="24"/>
                <w:szCs w:val="24"/>
              </w:rPr>
              <w:t>元</w:t>
            </w:r>
            <w:r>
              <w:rPr>
                <w:rFonts w:hint="eastAsia" w:ascii="宋体" w:hAnsi="宋体" w:eastAsia="宋体" w:cs="宋体"/>
                <w:color w:val="000000"/>
                <w:kern w:val="0"/>
                <w:sz w:val="24"/>
                <w:szCs w:val="24"/>
              </w:rPr>
              <w:t>，报价人须综合考虑各类费用</w:t>
            </w:r>
            <w:r>
              <w:rPr>
                <w:rFonts w:ascii="宋体" w:hAnsi="宋体" w:eastAsia="宋体" w:cs="宋体"/>
                <w:color w:val="000000"/>
                <w:kern w:val="0"/>
                <w:sz w:val="24"/>
                <w:szCs w:val="24"/>
              </w:rPr>
              <w:t>。</w:t>
            </w:r>
            <w:r>
              <w:rPr>
                <w:rFonts w:hint="eastAsia" w:ascii="宋体" w:hAnsi="宋体" w:eastAsia="宋体" w:cs="宋体"/>
                <w:color w:val="000000"/>
                <w:kern w:val="0"/>
                <w:sz w:val="24"/>
                <w:szCs w:val="24"/>
              </w:rPr>
              <w:t>本</w:t>
            </w:r>
            <w:r>
              <w:rPr>
                <w:rFonts w:hint="eastAsia" w:ascii="宋体" w:hAnsi="宋体" w:eastAsia="宋体" w:cs="宋体"/>
                <w:color w:val="000000"/>
                <w:kern w:val="0"/>
                <w:sz w:val="24"/>
                <w:szCs w:val="24"/>
                <w:lang w:val="en-US" w:eastAsia="zh-CN"/>
              </w:rPr>
              <w:t>报名表</w:t>
            </w:r>
            <w:r>
              <w:rPr>
                <w:rFonts w:hint="eastAsia" w:ascii="宋体" w:hAnsi="宋体" w:eastAsia="宋体" w:cs="宋体"/>
                <w:color w:val="000000"/>
                <w:kern w:val="0"/>
                <w:sz w:val="24"/>
                <w:szCs w:val="24"/>
              </w:rPr>
              <w:t>请于</w:t>
            </w:r>
            <w:r>
              <w:rPr>
                <w:rFonts w:hint="eastAsia" w:ascii="宋体" w:hAnsi="宋体" w:eastAsia="宋体" w:cs="宋体"/>
                <w:color w:val="000000"/>
                <w:kern w:val="0"/>
                <w:sz w:val="24"/>
                <w:szCs w:val="24"/>
                <w:lang w:val="en-US" w:eastAsia="zh-CN"/>
              </w:rPr>
              <w:t>2023年12月18日17点前</w:t>
            </w:r>
            <w:r>
              <w:rPr>
                <w:rFonts w:hint="eastAsia" w:ascii="宋体" w:hAnsi="宋体" w:eastAsia="宋体" w:cs="宋体"/>
                <w:color w:val="000000"/>
                <w:kern w:val="0"/>
                <w:sz w:val="24"/>
                <w:szCs w:val="24"/>
              </w:rPr>
              <w:t>送达邮箱，邮箱地址：323431302@qq.com。</w:t>
            </w:r>
          </w:p>
        </w:tc>
      </w:tr>
      <w:tr>
        <w:tblPrEx>
          <w:tblCellMar>
            <w:top w:w="0" w:type="dxa"/>
            <w:left w:w="108" w:type="dxa"/>
            <w:bottom w:w="0" w:type="dxa"/>
            <w:right w:w="108" w:type="dxa"/>
          </w:tblCellMar>
        </w:tblPrEx>
        <w:trPr>
          <w:gridAfter w:val="1"/>
          <w:wAfter w:w="317" w:type="dxa"/>
          <w:trHeight w:val="545"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项目名称</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仿宋"/>
                <w:sz w:val="24"/>
                <w:szCs w:val="24"/>
              </w:rPr>
              <w:t>滨海新区茂名港大道北往南吉达路口段标线更新工程项目</w:t>
            </w:r>
          </w:p>
        </w:tc>
      </w:tr>
      <w:tr>
        <w:tblPrEx>
          <w:tblCellMar>
            <w:top w:w="0" w:type="dxa"/>
            <w:left w:w="108" w:type="dxa"/>
            <w:bottom w:w="0" w:type="dxa"/>
            <w:right w:w="108" w:type="dxa"/>
          </w:tblCellMar>
        </w:tblPrEx>
        <w:trPr>
          <w:gridAfter w:val="1"/>
          <w:wAfter w:w="317" w:type="dxa"/>
          <w:trHeight w:val="523"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hint="default" w:ascii="宋体" w:hAnsi="宋体" w:eastAsia="宋体" w:cs="宋体"/>
                <w:color w:val="000000"/>
                <w:kern w:val="0"/>
                <w:sz w:val="24"/>
                <w:szCs w:val="24"/>
                <w:lang w:val="en-US" w:eastAsia="zh-CN"/>
              </w:rPr>
            </w:pPr>
            <w:r>
              <w:rPr>
                <w:rFonts w:hint="eastAsia" w:ascii="宋体" w:hAnsi="宋体" w:eastAsia="宋体" w:cs="宋体"/>
                <w:color w:val="000000"/>
                <w:kern w:val="0"/>
                <w:sz w:val="24"/>
                <w:szCs w:val="24"/>
              </w:rPr>
              <w:t>报价金额（元）</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xml:space="preserve"> </w:t>
            </w:r>
          </w:p>
        </w:tc>
      </w:tr>
      <w:tr>
        <w:tblPrEx>
          <w:tblCellMar>
            <w:top w:w="0" w:type="dxa"/>
            <w:left w:w="108" w:type="dxa"/>
            <w:bottom w:w="0" w:type="dxa"/>
            <w:right w:w="108" w:type="dxa"/>
          </w:tblCellMar>
        </w:tblPrEx>
        <w:trPr>
          <w:gridAfter w:val="1"/>
          <w:wAfter w:w="317" w:type="dxa"/>
          <w:trHeight w:val="473" w:hRule="atLeast"/>
          <w:jc w:val="center"/>
        </w:trPr>
        <w:tc>
          <w:tcPr>
            <w:tcW w:w="1273" w:type="dxa"/>
            <w:vMerge w:val="continue"/>
            <w:tcBorders>
              <w:top w:val="nil"/>
              <w:left w:val="single" w:color="auto" w:sz="4" w:space="0"/>
              <w:bottom w:val="single" w:color="auto" w:sz="4" w:space="0"/>
              <w:right w:val="single" w:color="auto" w:sz="4" w:space="0"/>
            </w:tcBorders>
            <w:vAlign w:val="center"/>
          </w:tcPr>
          <w:p>
            <w:pPr>
              <w:widowControl/>
              <w:jc w:val="left"/>
              <w:rPr>
                <w:rFonts w:ascii="宋体" w:hAnsi="宋体" w:eastAsia="宋体" w:cs="宋体"/>
                <w:color w:val="000000"/>
                <w:kern w:val="0"/>
                <w:sz w:val="24"/>
                <w:szCs w:val="24"/>
              </w:rPr>
            </w:pPr>
          </w:p>
        </w:tc>
        <w:tc>
          <w:tcPr>
            <w:tcW w:w="1988" w:type="dxa"/>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报价有效期</w:t>
            </w:r>
          </w:p>
        </w:tc>
        <w:tc>
          <w:tcPr>
            <w:tcW w:w="6713" w:type="dxa"/>
            <w:gridSpan w:val="4"/>
            <w:tcBorders>
              <w:top w:val="single" w:color="auto" w:sz="4" w:space="0"/>
              <w:left w:val="nil"/>
              <w:bottom w:val="single" w:color="auto" w:sz="4" w:space="0"/>
              <w:right w:val="single" w:color="auto" w:sz="4" w:space="0"/>
            </w:tcBorders>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自2</w:t>
            </w:r>
            <w:r>
              <w:rPr>
                <w:rFonts w:ascii="宋体" w:hAnsi="宋体" w:eastAsia="宋体" w:cs="宋体"/>
                <w:color w:val="000000"/>
                <w:kern w:val="0"/>
                <w:sz w:val="24"/>
                <w:szCs w:val="24"/>
              </w:rPr>
              <w:t>023</w:t>
            </w:r>
            <w:r>
              <w:rPr>
                <w:rFonts w:hint="eastAsia" w:ascii="宋体" w:hAnsi="宋体" w:eastAsia="宋体" w:cs="宋体"/>
                <w:color w:val="000000"/>
                <w:kern w:val="0"/>
                <w:sz w:val="24"/>
                <w:szCs w:val="24"/>
              </w:rPr>
              <w:t>年  月  日起，至2</w:t>
            </w:r>
            <w:r>
              <w:rPr>
                <w:rFonts w:ascii="宋体" w:hAnsi="宋体" w:eastAsia="宋体" w:cs="宋体"/>
                <w:color w:val="000000"/>
                <w:kern w:val="0"/>
                <w:sz w:val="24"/>
                <w:szCs w:val="24"/>
              </w:rPr>
              <w:t>023</w:t>
            </w:r>
            <w:r>
              <w:rPr>
                <w:rFonts w:hint="eastAsia" w:ascii="宋体" w:hAnsi="宋体" w:eastAsia="宋体" w:cs="宋体"/>
                <w:color w:val="000000"/>
                <w:kern w:val="0"/>
                <w:sz w:val="24"/>
                <w:szCs w:val="24"/>
              </w:rPr>
              <w:t xml:space="preserve">年 </w:t>
            </w:r>
            <w:r>
              <w:rPr>
                <w:rFonts w:ascii="宋体" w:hAnsi="宋体" w:eastAsia="宋体" w:cs="宋体"/>
                <w:color w:val="000000"/>
                <w:kern w:val="0"/>
                <w:sz w:val="24"/>
                <w:szCs w:val="24"/>
              </w:rPr>
              <w:t xml:space="preserve"> </w:t>
            </w:r>
            <w:r>
              <w:rPr>
                <w:rFonts w:hint="eastAsia" w:ascii="宋体" w:hAnsi="宋体" w:eastAsia="宋体" w:cs="宋体"/>
                <w:color w:val="000000"/>
                <w:kern w:val="0"/>
                <w:sz w:val="24"/>
                <w:szCs w:val="24"/>
              </w:rPr>
              <w:t>月  日止。</w:t>
            </w:r>
          </w:p>
        </w:tc>
      </w:tr>
      <w:tr>
        <w:tblPrEx>
          <w:tblCellMar>
            <w:top w:w="0" w:type="dxa"/>
            <w:left w:w="108" w:type="dxa"/>
            <w:bottom w:w="0" w:type="dxa"/>
            <w:right w:w="108" w:type="dxa"/>
          </w:tblCellMar>
        </w:tblPrEx>
        <w:trPr>
          <w:gridAfter w:val="1"/>
          <w:wAfter w:w="317" w:type="dxa"/>
          <w:trHeight w:val="409" w:hRule="atLeast"/>
          <w:jc w:val="center"/>
        </w:trPr>
        <w:tc>
          <w:tcPr>
            <w:tcW w:w="1273"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联系人</w:t>
            </w:r>
          </w:p>
        </w:tc>
        <w:tc>
          <w:tcPr>
            <w:tcW w:w="1988" w:type="dxa"/>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c>
          <w:tcPr>
            <w:tcW w:w="2032" w:type="dxa"/>
            <w:gridSpan w:val="2"/>
            <w:tcBorders>
              <w:top w:val="nil"/>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电话</w:t>
            </w:r>
          </w:p>
        </w:tc>
        <w:tc>
          <w:tcPr>
            <w:tcW w:w="4681" w:type="dxa"/>
            <w:gridSpan w:val="2"/>
            <w:tcBorders>
              <w:top w:val="single" w:color="auto" w:sz="4" w:space="0"/>
              <w:left w:val="nil"/>
              <w:bottom w:val="single" w:color="auto" w:sz="4" w:space="0"/>
              <w:right w:val="single" w:color="auto" w:sz="4" w:space="0"/>
            </w:tcBorders>
            <w:shd w:val="clear" w:color="auto" w:fill="auto"/>
            <w:vAlign w:val="center"/>
          </w:tcPr>
          <w:p>
            <w:pPr>
              <w:widowControl/>
              <w:jc w:val="center"/>
              <w:rPr>
                <w:rFonts w:ascii="宋体" w:hAnsi="宋体" w:eastAsia="宋体" w:cs="宋体"/>
                <w:color w:val="000000"/>
                <w:kern w:val="0"/>
                <w:sz w:val="24"/>
                <w:szCs w:val="24"/>
              </w:rPr>
            </w:pPr>
            <w:r>
              <w:rPr>
                <w:rFonts w:hint="eastAsia" w:ascii="宋体" w:hAnsi="宋体" w:eastAsia="宋体" w:cs="宋体"/>
                <w:color w:val="000000"/>
                <w:kern w:val="0"/>
                <w:sz w:val="24"/>
                <w:szCs w:val="24"/>
              </w:rPr>
              <w:t>　</w:t>
            </w:r>
          </w:p>
        </w:tc>
      </w:tr>
      <w:tr>
        <w:tblPrEx>
          <w:tblCellMar>
            <w:top w:w="0" w:type="dxa"/>
            <w:left w:w="108" w:type="dxa"/>
            <w:bottom w:w="0" w:type="dxa"/>
            <w:right w:w="108" w:type="dxa"/>
          </w:tblCellMar>
        </w:tblPrEx>
        <w:trPr>
          <w:trHeight w:val="545" w:hRule="atLeast"/>
          <w:jc w:val="center"/>
        </w:trPr>
        <w:tc>
          <w:tcPr>
            <w:tcW w:w="1273" w:type="dxa"/>
            <w:shd w:val="clear" w:color="auto" w:fill="auto"/>
            <w:vAlign w:val="center"/>
          </w:tcPr>
          <w:p>
            <w:pPr>
              <w:widowControl/>
              <w:jc w:val="left"/>
              <w:rPr>
                <w:rFonts w:ascii="Times New Roman" w:hAnsi="Times New Roman" w:eastAsia="Times New Roman" w:cs="Times New Roman"/>
                <w:kern w:val="0"/>
                <w:sz w:val="24"/>
                <w:szCs w:val="24"/>
              </w:rPr>
            </w:pPr>
          </w:p>
        </w:tc>
        <w:tc>
          <w:tcPr>
            <w:tcW w:w="1988" w:type="dxa"/>
            <w:shd w:val="clear" w:color="auto" w:fill="auto"/>
            <w:vAlign w:val="center"/>
          </w:tcPr>
          <w:p>
            <w:pPr>
              <w:widowControl/>
              <w:jc w:val="left"/>
              <w:rPr>
                <w:rFonts w:ascii="Times New Roman" w:hAnsi="Times New Roman" w:eastAsia="Times New Roman" w:cs="Times New Roman"/>
                <w:kern w:val="0"/>
                <w:sz w:val="24"/>
                <w:szCs w:val="24"/>
              </w:rPr>
            </w:pPr>
          </w:p>
        </w:tc>
        <w:tc>
          <w:tcPr>
            <w:tcW w:w="236" w:type="dxa"/>
            <w:shd w:val="clear" w:color="auto" w:fill="auto"/>
            <w:vAlign w:val="center"/>
          </w:tcPr>
          <w:p>
            <w:pPr>
              <w:widowControl/>
              <w:jc w:val="left"/>
              <w:rPr>
                <w:rFonts w:ascii="Times New Roman" w:hAnsi="Times New Roman" w:eastAsia="Times New Roman" w:cs="Times New Roman"/>
                <w:kern w:val="0"/>
                <w:sz w:val="24"/>
                <w:szCs w:val="24"/>
              </w:rPr>
            </w:pPr>
          </w:p>
        </w:tc>
        <w:tc>
          <w:tcPr>
            <w:tcW w:w="2113" w:type="dxa"/>
            <w:gridSpan w:val="2"/>
            <w:shd w:val="clear" w:color="auto" w:fill="auto"/>
            <w:vAlign w:val="center"/>
          </w:tcPr>
          <w:p>
            <w:pPr>
              <w:widowControl/>
              <w:jc w:val="left"/>
              <w:rPr>
                <w:rFonts w:ascii="Times New Roman" w:hAnsi="Times New Roman" w:cs="Times New Roman"/>
                <w:kern w:val="0"/>
                <w:sz w:val="24"/>
                <w:szCs w:val="24"/>
              </w:rPr>
            </w:pPr>
          </w:p>
        </w:tc>
        <w:tc>
          <w:tcPr>
            <w:tcW w:w="4681" w:type="dxa"/>
            <w:gridSpan w:val="2"/>
            <w:shd w:val="clear" w:color="auto" w:fill="auto"/>
            <w:vAlign w:val="center"/>
          </w:tcPr>
          <w:p>
            <w:pPr>
              <w:widowControl/>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报价单位</w:t>
            </w:r>
          </w:p>
          <w:p>
            <w:pPr>
              <w:widowControl/>
              <w:ind w:firstLine="1200" w:firstLineChars="500"/>
              <w:jc w:val="left"/>
              <w:rPr>
                <w:rFonts w:ascii="宋体" w:hAnsi="宋体" w:eastAsia="宋体" w:cs="宋体"/>
                <w:color w:val="000000"/>
                <w:kern w:val="0"/>
                <w:sz w:val="24"/>
                <w:szCs w:val="24"/>
              </w:rPr>
            </w:pPr>
            <w:r>
              <w:rPr>
                <w:rFonts w:hint="eastAsia" w:ascii="宋体" w:hAnsi="宋体" w:eastAsia="宋体" w:cs="宋体"/>
                <w:color w:val="000000"/>
                <w:kern w:val="0"/>
                <w:sz w:val="24"/>
                <w:szCs w:val="24"/>
              </w:rPr>
              <w:t>（加盖公章）</w:t>
            </w:r>
          </w:p>
        </w:tc>
      </w:tr>
      <w:tr>
        <w:tblPrEx>
          <w:tblCellMar>
            <w:top w:w="0" w:type="dxa"/>
            <w:left w:w="108" w:type="dxa"/>
            <w:bottom w:w="0" w:type="dxa"/>
            <w:right w:w="108" w:type="dxa"/>
          </w:tblCellMar>
        </w:tblPrEx>
        <w:trPr>
          <w:trHeight w:val="255" w:hRule="atLeast"/>
          <w:jc w:val="center"/>
        </w:trPr>
        <w:tc>
          <w:tcPr>
            <w:tcW w:w="1273" w:type="dxa"/>
            <w:shd w:val="clear" w:color="auto" w:fill="auto"/>
            <w:vAlign w:val="center"/>
          </w:tcPr>
          <w:p>
            <w:pPr>
              <w:widowControl/>
              <w:jc w:val="left"/>
              <w:rPr>
                <w:rFonts w:ascii="Times New Roman" w:hAnsi="Times New Roman" w:eastAsia="Times New Roman" w:cs="Times New Roman"/>
                <w:kern w:val="0"/>
                <w:sz w:val="24"/>
                <w:szCs w:val="24"/>
              </w:rPr>
            </w:pPr>
          </w:p>
        </w:tc>
        <w:tc>
          <w:tcPr>
            <w:tcW w:w="1988" w:type="dxa"/>
            <w:shd w:val="clear" w:color="auto" w:fill="auto"/>
            <w:vAlign w:val="center"/>
          </w:tcPr>
          <w:p>
            <w:pPr>
              <w:widowControl/>
              <w:jc w:val="left"/>
              <w:rPr>
                <w:rFonts w:ascii="Times New Roman" w:hAnsi="Times New Roman" w:eastAsia="Times New Roman" w:cs="Times New Roman"/>
                <w:kern w:val="0"/>
                <w:sz w:val="24"/>
                <w:szCs w:val="24"/>
              </w:rPr>
            </w:pPr>
          </w:p>
        </w:tc>
        <w:tc>
          <w:tcPr>
            <w:tcW w:w="236" w:type="dxa"/>
            <w:shd w:val="clear" w:color="auto" w:fill="auto"/>
            <w:vAlign w:val="center"/>
          </w:tcPr>
          <w:p>
            <w:pPr>
              <w:widowControl/>
              <w:jc w:val="left"/>
              <w:rPr>
                <w:rFonts w:ascii="Times New Roman" w:hAnsi="Times New Roman" w:eastAsia="Times New Roman" w:cs="Times New Roman"/>
                <w:kern w:val="0"/>
                <w:sz w:val="24"/>
                <w:szCs w:val="24"/>
              </w:rPr>
            </w:pPr>
          </w:p>
        </w:tc>
        <w:tc>
          <w:tcPr>
            <w:tcW w:w="2113" w:type="dxa"/>
            <w:gridSpan w:val="2"/>
            <w:shd w:val="clear" w:color="auto" w:fill="auto"/>
            <w:vAlign w:val="center"/>
          </w:tcPr>
          <w:p>
            <w:pPr>
              <w:widowControl/>
              <w:jc w:val="left"/>
              <w:rPr>
                <w:rFonts w:ascii="Times New Roman" w:hAnsi="Times New Roman" w:eastAsia="Times New Roman" w:cs="Times New Roman"/>
                <w:kern w:val="0"/>
                <w:sz w:val="24"/>
                <w:szCs w:val="24"/>
              </w:rPr>
            </w:pPr>
          </w:p>
        </w:tc>
        <w:tc>
          <w:tcPr>
            <w:tcW w:w="4681" w:type="dxa"/>
            <w:gridSpan w:val="2"/>
            <w:shd w:val="clear" w:color="auto" w:fill="auto"/>
            <w:vAlign w:val="center"/>
          </w:tcPr>
          <w:p>
            <w:pPr>
              <w:widowControl/>
              <w:ind w:firstLine="1920" w:firstLineChars="800"/>
              <w:rPr>
                <w:rFonts w:ascii="宋体" w:hAnsi="宋体" w:eastAsia="宋体" w:cs="宋体"/>
                <w:color w:val="000000"/>
                <w:kern w:val="0"/>
                <w:sz w:val="24"/>
                <w:szCs w:val="24"/>
              </w:rPr>
            </w:pPr>
            <w:r>
              <w:rPr>
                <w:rFonts w:hint="eastAsia" w:ascii="宋体" w:hAnsi="宋体" w:eastAsia="宋体" w:cs="宋体"/>
                <w:color w:val="000000"/>
                <w:kern w:val="0"/>
                <w:sz w:val="24"/>
                <w:szCs w:val="24"/>
              </w:rPr>
              <w:t>年  月  日</w:t>
            </w:r>
          </w:p>
        </w:tc>
      </w:tr>
    </w:tbl>
    <w:p>
      <w:pPr>
        <w:jc w:val="left"/>
        <w:rPr>
          <w:rFonts w:ascii="仿宋_GB2312" w:eastAsia="仿宋_GB2312"/>
          <w:sz w:val="32"/>
          <w:szCs w:val="32"/>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I2MzZkZjU3ZDhlYTlmMzc3YzkzNTJjMzEwNjA1MDMifQ=="/>
  </w:docVars>
  <w:rsids>
    <w:rsidRoot w:val="0016559C"/>
    <w:rsid w:val="00013213"/>
    <w:rsid w:val="00026EC4"/>
    <w:rsid w:val="00032D49"/>
    <w:rsid w:val="00033EE2"/>
    <w:rsid w:val="000345F1"/>
    <w:rsid w:val="000A3395"/>
    <w:rsid w:val="000B2AAD"/>
    <w:rsid w:val="000C323B"/>
    <w:rsid w:val="000E1F7A"/>
    <w:rsid w:val="00101E86"/>
    <w:rsid w:val="00117743"/>
    <w:rsid w:val="00136B3F"/>
    <w:rsid w:val="00136B7E"/>
    <w:rsid w:val="0016559C"/>
    <w:rsid w:val="00191715"/>
    <w:rsid w:val="001C0D23"/>
    <w:rsid w:val="001E57AD"/>
    <w:rsid w:val="0021440E"/>
    <w:rsid w:val="00214B14"/>
    <w:rsid w:val="00245E2B"/>
    <w:rsid w:val="00255C74"/>
    <w:rsid w:val="00293AC8"/>
    <w:rsid w:val="002B27E4"/>
    <w:rsid w:val="002C2AA2"/>
    <w:rsid w:val="00333BD2"/>
    <w:rsid w:val="00354B10"/>
    <w:rsid w:val="0035775C"/>
    <w:rsid w:val="00375EE1"/>
    <w:rsid w:val="003D275F"/>
    <w:rsid w:val="003E73D7"/>
    <w:rsid w:val="004474DE"/>
    <w:rsid w:val="004553E7"/>
    <w:rsid w:val="00465234"/>
    <w:rsid w:val="00472951"/>
    <w:rsid w:val="00473E13"/>
    <w:rsid w:val="00480B33"/>
    <w:rsid w:val="00495581"/>
    <w:rsid w:val="004A238B"/>
    <w:rsid w:val="004A4371"/>
    <w:rsid w:val="005709D3"/>
    <w:rsid w:val="00577FC2"/>
    <w:rsid w:val="005826A9"/>
    <w:rsid w:val="005B1941"/>
    <w:rsid w:val="005C5F43"/>
    <w:rsid w:val="005D5C4F"/>
    <w:rsid w:val="005E6002"/>
    <w:rsid w:val="00674459"/>
    <w:rsid w:val="00675847"/>
    <w:rsid w:val="00682DBB"/>
    <w:rsid w:val="006B1DC9"/>
    <w:rsid w:val="00710831"/>
    <w:rsid w:val="00710FC6"/>
    <w:rsid w:val="007128D4"/>
    <w:rsid w:val="00713AA7"/>
    <w:rsid w:val="00766517"/>
    <w:rsid w:val="00776CCB"/>
    <w:rsid w:val="00784E9A"/>
    <w:rsid w:val="007914B3"/>
    <w:rsid w:val="007A0EBD"/>
    <w:rsid w:val="007B33EC"/>
    <w:rsid w:val="007E64FC"/>
    <w:rsid w:val="00806F6F"/>
    <w:rsid w:val="008342EF"/>
    <w:rsid w:val="00843B0C"/>
    <w:rsid w:val="00847A9E"/>
    <w:rsid w:val="008511A0"/>
    <w:rsid w:val="008533DD"/>
    <w:rsid w:val="0089496D"/>
    <w:rsid w:val="008A4361"/>
    <w:rsid w:val="008C4520"/>
    <w:rsid w:val="008C5595"/>
    <w:rsid w:val="008C6FF8"/>
    <w:rsid w:val="00922E93"/>
    <w:rsid w:val="0093254D"/>
    <w:rsid w:val="00950BC0"/>
    <w:rsid w:val="00956793"/>
    <w:rsid w:val="0098409C"/>
    <w:rsid w:val="009C0450"/>
    <w:rsid w:val="009C1D2B"/>
    <w:rsid w:val="009F746C"/>
    <w:rsid w:val="00A16FCB"/>
    <w:rsid w:val="00A211AB"/>
    <w:rsid w:val="00A43243"/>
    <w:rsid w:val="00A75A10"/>
    <w:rsid w:val="00A85A63"/>
    <w:rsid w:val="00A86D97"/>
    <w:rsid w:val="00A96D97"/>
    <w:rsid w:val="00AA6964"/>
    <w:rsid w:val="00AF46AE"/>
    <w:rsid w:val="00B04F07"/>
    <w:rsid w:val="00B524FB"/>
    <w:rsid w:val="00B8026E"/>
    <w:rsid w:val="00B930DB"/>
    <w:rsid w:val="00BA78AE"/>
    <w:rsid w:val="00BB5495"/>
    <w:rsid w:val="00BD7463"/>
    <w:rsid w:val="00BE17AB"/>
    <w:rsid w:val="00BF4A41"/>
    <w:rsid w:val="00C02E24"/>
    <w:rsid w:val="00C21F33"/>
    <w:rsid w:val="00C2202F"/>
    <w:rsid w:val="00C346BC"/>
    <w:rsid w:val="00C61AEE"/>
    <w:rsid w:val="00C62B68"/>
    <w:rsid w:val="00C848E9"/>
    <w:rsid w:val="00CD508A"/>
    <w:rsid w:val="00D01D36"/>
    <w:rsid w:val="00D01F64"/>
    <w:rsid w:val="00D36E79"/>
    <w:rsid w:val="00D76253"/>
    <w:rsid w:val="00D777A6"/>
    <w:rsid w:val="00DA01E5"/>
    <w:rsid w:val="00DE0DE9"/>
    <w:rsid w:val="00E00C09"/>
    <w:rsid w:val="00E13EA6"/>
    <w:rsid w:val="00E55246"/>
    <w:rsid w:val="00E76232"/>
    <w:rsid w:val="00E847F2"/>
    <w:rsid w:val="00E91C77"/>
    <w:rsid w:val="00EA2C51"/>
    <w:rsid w:val="00EB3863"/>
    <w:rsid w:val="00EC4F2A"/>
    <w:rsid w:val="00EF15B1"/>
    <w:rsid w:val="00F03798"/>
    <w:rsid w:val="00F24ECB"/>
    <w:rsid w:val="00F73B94"/>
    <w:rsid w:val="00F744D3"/>
    <w:rsid w:val="00FA30B1"/>
    <w:rsid w:val="00FD7180"/>
    <w:rsid w:val="00FE776A"/>
    <w:rsid w:val="00FF58EB"/>
    <w:rsid w:val="00FF5BA5"/>
    <w:rsid w:val="02CF46F5"/>
    <w:rsid w:val="03183C56"/>
    <w:rsid w:val="040251CE"/>
    <w:rsid w:val="081163FE"/>
    <w:rsid w:val="0A327637"/>
    <w:rsid w:val="0C15158B"/>
    <w:rsid w:val="0E8F4289"/>
    <w:rsid w:val="137D2B9A"/>
    <w:rsid w:val="138767C9"/>
    <w:rsid w:val="15851796"/>
    <w:rsid w:val="1680360B"/>
    <w:rsid w:val="17A821AF"/>
    <w:rsid w:val="18CC6771"/>
    <w:rsid w:val="1AB01BE3"/>
    <w:rsid w:val="1B024A1B"/>
    <w:rsid w:val="1BBA5C9F"/>
    <w:rsid w:val="1CE77425"/>
    <w:rsid w:val="1D5C2A5E"/>
    <w:rsid w:val="1E054C4F"/>
    <w:rsid w:val="1F335508"/>
    <w:rsid w:val="1F690BB8"/>
    <w:rsid w:val="214C6115"/>
    <w:rsid w:val="29804D3A"/>
    <w:rsid w:val="2A7932A2"/>
    <w:rsid w:val="2F8512FC"/>
    <w:rsid w:val="30552D1F"/>
    <w:rsid w:val="34873421"/>
    <w:rsid w:val="35304E7C"/>
    <w:rsid w:val="35B90DD2"/>
    <w:rsid w:val="35D851A2"/>
    <w:rsid w:val="38B13980"/>
    <w:rsid w:val="3A0D5A5C"/>
    <w:rsid w:val="3A244938"/>
    <w:rsid w:val="3B29029E"/>
    <w:rsid w:val="3B8A48D4"/>
    <w:rsid w:val="3BF67B9E"/>
    <w:rsid w:val="3D0051F7"/>
    <w:rsid w:val="3D9B0C9C"/>
    <w:rsid w:val="408B47AB"/>
    <w:rsid w:val="41370BC8"/>
    <w:rsid w:val="433A7208"/>
    <w:rsid w:val="43AA224B"/>
    <w:rsid w:val="468C46BC"/>
    <w:rsid w:val="4A6B06F9"/>
    <w:rsid w:val="4AFB2C10"/>
    <w:rsid w:val="4C4709E2"/>
    <w:rsid w:val="4D66553A"/>
    <w:rsid w:val="4DBD6EEB"/>
    <w:rsid w:val="5642697E"/>
    <w:rsid w:val="569A59E8"/>
    <w:rsid w:val="58893220"/>
    <w:rsid w:val="5903698A"/>
    <w:rsid w:val="59E34532"/>
    <w:rsid w:val="5BB26726"/>
    <w:rsid w:val="5E3D2C9D"/>
    <w:rsid w:val="60291AE5"/>
    <w:rsid w:val="61601DAF"/>
    <w:rsid w:val="654042C5"/>
    <w:rsid w:val="6A3346C8"/>
    <w:rsid w:val="6E1B6F75"/>
    <w:rsid w:val="6E421B8B"/>
    <w:rsid w:val="6ED91E9B"/>
    <w:rsid w:val="705C1DF0"/>
    <w:rsid w:val="71E76CD1"/>
    <w:rsid w:val="723009CF"/>
    <w:rsid w:val="72F23F46"/>
    <w:rsid w:val="741D7F6F"/>
    <w:rsid w:val="755B7BD7"/>
    <w:rsid w:val="75DA1EAA"/>
    <w:rsid w:val="7A1E2086"/>
    <w:rsid w:val="7FF923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unhideWhenUsed/>
    <w:qFormat/>
    <w:uiPriority w:val="99"/>
    <w:pPr>
      <w:tabs>
        <w:tab w:val="center" w:pos="4153"/>
        <w:tab w:val="right" w:pos="8306"/>
      </w:tabs>
      <w:snapToGrid w:val="0"/>
      <w:jc w:val="left"/>
    </w:pPr>
    <w:rPr>
      <w:sz w:val="18"/>
      <w:szCs w:val="18"/>
    </w:rPr>
  </w:style>
  <w:style w:type="paragraph" w:styleId="3">
    <w:name w:val="header"/>
    <w:basedOn w:val="1"/>
    <w:link w:val="8"/>
    <w:unhideWhenUsed/>
    <w:qFormat/>
    <w:uiPriority w:val="99"/>
    <w:pPr>
      <w:pBdr>
        <w:bottom w:val="single" w:color="auto" w:sz="6" w:space="1"/>
      </w:pBdr>
      <w:tabs>
        <w:tab w:val="center" w:pos="4153"/>
        <w:tab w:val="right" w:pos="8306"/>
      </w:tabs>
      <w:snapToGrid w:val="0"/>
      <w:jc w:val="center"/>
    </w:pPr>
    <w:rPr>
      <w:sz w:val="18"/>
      <w:szCs w:val="18"/>
    </w:rPr>
  </w:style>
  <w:style w:type="character" w:styleId="6">
    <w:name w:val="Hyperlink"/>
    <w:basedOn w:val="5"/>
    <w:unhideWhenUsed/>
    <w:qFormat/>
    <w:uiPriority w:val="99"/>
    <w:rPr>
      <w:color w:val="0563C1" w:themeColor="hyperlink"/>
      <w:u w:val="single"/>
      <w14:textFill>
        <w14:solidFill>
          <w14:schemeClr w14:val="hlink"/>
        </w14:solidFill>
      </w14:textFill>
    </w:rPr>
  </w:style>
  <w:style w:type="character" w:customStyle="1" w:styleId="7">
    <w:name w:val="未处理的提及1"/>
    <w:basedOn w:val="5"/>
    <w:semiHidden/>
    <w:unhideWhenUsed/>
    <w:qFormat/>
    <w:uiPriority w:val="99"/>
    <w:rPr>
      <w:color w:val="605E5C"/>
      <w:shd w:val="clear" w:color="auto" w:fill="E1DFDD"/>
    </w:rPr>
  </w:style>
  <w:style w:type="character" w:customStyle="1" w:styleId="8">
    <w:name w:val="页眉 字符"/>
    <w:basedOn w:val="5"/>
    <w:link w:val="3"/>
    <w:qFormat/>
    <w:uiPriority w:val="99"/>
    <w:rPr>
      <w:sz w:val="18"/>
      <w:szCs w:val="18"/>
    </w:rPr>
  </w:style>
  <w:style w:type="character" w:customStyle="1" w:styleId="9">
    <w:name w:val="页脚 字符"/>
    <w:basedOn w:val="5"/>
    <w:link w:val="2"/>
    <w:qFormat/>
    <w:uiPriority w:val="99"/>
    <w:rPr>
      <w:sz w:val="18"/>
      <w:szCs w:val="18"/>
    </w:rPr>
  </w:style>
  <w:style w:type="paragraph" w:styleId="10">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719</Words>
  <Characters>791</Characters>
  <Lines>6</Lines>
  <Paragraphs>1</Paragraphs>
  <TotalTime>10</TotalTime>
  <ScaleCrop>false</ScaleCrop>
  <LinksUpToDate>false</LinksUpToDate>
  <CharactersWithSpaces>837</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2022-12-20T09:24:00Z</dcterms:created>
  <dc:creator>xie qiaoyi</dc:creator>
  <cp:lastModifiedBy>此生共我饮长风</cp:lastModifiedBy>
  <dcterms:modified xsi:type="dcterms:W3CDTF">2023-12-15T02:46:19Z</dcterms:modified>
  <cp:revision>63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9809CBC2961148F98E51A5B3A18C4118_13</vt:lpwstr>
  </property>
</Properties>
</file>