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滨海新区起步区路灯维护工程（三期）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现我司下属子公司茂名滨海新城综合服务有限公司负责</w:t>
      </w:r>
      <w:r>
        <w:rPr>
          <w:rFonts w:hint="eastAsia" w:ascii="仿宋_GB2312" w:eastAsia="仿宋_GB2312"/>
          <w:sz w:val="32"/>
          <w:szCs w:val="32"/>
          <w:lang w:eastAsia="zh-CN"/>
        </w:rPr>
        <w:t>滨海新区起步区路灯维护工程（三期）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2024年4月1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滨海新区起步区路灯维护工程（三期）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spacing w:line="59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4年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滨海新区起步区路灯维护工程（三期）</w:t>
            </w:r>
          </w:p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滨海新区起步区路灯维护工程（三期）</w:t>
            </w:r>
          </w:p>
          <w:p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滨海新区起步区路灯维护工程（三期）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8570.64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2024年4月1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滨海新区起步区路灯维护工程（三期）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5612765"/>
            <wp:effectExtent l="0" t="0" r="1905" b="10795"/>
            <wp:docPr id="1" name="图片 1" descr="1712624517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624517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2E7D2E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DAC24BB"/>
    <w:rsid w:val="2F8512FC"/>
    <w:rsid w:val="30552D1F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5F3C0C75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EEE653B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907</Characters>
  <Lines>7</Lines>
  <Paragraphs>2</Paragraphs>
  <TotalTime>95</TotalTime>
  <ScaleCrop>false</ScaleCrop>
  <LinksUpToDate>false</LinksUpToDate>
  <CharactersWithSpaces>1064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2024-04-09T02:00:40Z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69D93F61D1214C35A2C1518766113E8F_13</vt:lpwstr>
  </property>
</Properties>
</file>