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160" w:firstLineChars="13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w:t>
      </w:r>
    </w:p>
    <w:p>
      <w:pPr>
        <w:rPr>
          <w:rFonts w:ascii="宋体"/>
          <w:b/>
          <w:kern w:val="44"/>
          <w:sz w:val="32"/>
          <w:szCs w:val="32"/>
          <w:u w:val="single"/>
        </w:rPr>
      </w:pPr>
      <w:r>
        <w:rPr>
          <w:rFonts w:hint="eastAsia" w:ascii="宋体"/>
          <w:b/>
          <w:kern w:val="44"/>
          <w:sz w:val="32"/>
          <w:szCs w:val="32"/>
        </w:rPr>
        <w:t>报名单位：</w:t>
      </w:r>
      <w:r>
        <w:rPr>
          <w:rFonts w:hint="eastAsia" w:ascii="宋体"/>
          <w:b/>
          <w:kern w:val="44"/>
          <w:sz w:val="32"/>
          <w:szCs w:val="32"/>
          <w:u w:val="single"/>
        </w:rPr>
        <w:t xml:space="preserve">                </w:t>
      </w:r>
    </w:p>
    <w:tbl>
      <w:tblPr>
        <w:tblStyle w:val="10"/>
        <w:tblpPr w:leftFromText="180" w:rightFromText="180" w:vertAnchor="page" w:horzAnchor="page" w:tblpX="1679" w:tblpY="3767"/>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92"/>
        <w:gridCol w:w="43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bookmarkStart w:id="0" w:name="_GoBack"/>
            <w:bookmarkEnd w:id="0"/>
            <w:r>
              <w:rPr>
                <w:rFonts w:hint="eastAsia" w:ascii="宋体" w:hAnsi="宋体" w:eastAsia="宋体" w:cs="宋体"/>
                <w:b/>
                <w:bCs/>
                <w:sz w:val="28"/>
                <w:szCs w:val="28"/>
              </w:rPr>
              <w:t>序号</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评审项目</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满分值</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评分标准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4"/>
                <w:szCs w:val="24"/>
              </w:rPr>
            </w:pPr>
            <w:r>
              <w:rPr>
                <w:rFonts w:hint="eastAsia" w:ascii="宋体" w:hAnsi="宋体" w:eastAsia="宋体" w:cs="宋体"/>
                <w:sz w:val="24"/>
                <w:szCs w:val="24"/>
              </w:rPr>
              <w:t>1</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4"/>
                <w:szCs w:val="24"/>
              </w:rPr>
            </w:pPr>
            <w:r>
              <w:rPr>
                <w:rFonts w:hint="eastAsia" w:ascii="宋体" w:hAnsi="宋体" w:eastAsia="宋体" w:cs="宋体"/>
                <w:sz w:val="24"/>
                <w:szCs w:val="24"/>
              </w:rPr>
              <w:t>招标代理服务策划方案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10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好：方案内容详细、科学合理,针对性高、保障性强，得10分；</w:t>
            </w:r>
          </w:p>
          <w:p>
            <w:pPr>
              <w:pStyle w:val="18"/>
              <w:rPr>
                <w:rFonts w:ascii="宋体" w:hAnsi="宋体" w:eastAsia="宋体" w:cs="宋体"/>
              </w:rPr>
            </w:pPr>
            <w:r>
              <w:rPr>
                <w:rFonts w:hint="eastAsia" w:ascii="宋体" w:hAnsi="宋体" w:eastAsia="宋体" w:cs="宋体"/>
              </w:rPr>
              <w:t>中：方案内容较详细、合理，针对性较高、保障性较强，得6分；</w:t>
            </w:r>
          </w:p>
          <w:p>
            <w:pPr>
              <w:pStyle w:val="18"/>
              <w:rPr>
                <w:rFonts w:ascii="宋体" w:hAnsi="宋体" w:eastAsia="宋体" w:cs="宋体"/>
              </w:rPr>
            </w:pPr>
            <w:r>
              <w:rPr>
                <w:rFonts w:hint="eastAsia" w:ascii="宋体" w:hAnsi="宋体" w:eastAsia="宋体" w:cs="宋体"/>
              </w:rPr>
              <w:t>差：方案内容不完整、针对性一般，保障性不强。得2分。</w:t>
            </w:r>
          </w:p>
          <w:p>
            <w:pPr>
              <w:pStyle w:val="18"/>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4"/>
                <w:szCs w:val="24"/>
              </w:rPr>
            </w:pPr>
            <w:r>
              <w:rPr>
                <w:rFonts w:hint="eastAsia" w:ascii="宋体" w:hAnsi="宋体" w:eastAsia="宋体" w:cs="宋体"/>
                <w:sz w:val="24"/>
                <w:szCs w:val="24"/>
              </w:rPr>
              <w:t>2</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4"/>
                <w:szCs w:val="24"/>
              </w:rPr>
            </w:pPr>
            <w:r>
              <w:rPr>
                <w:rFonts w:hint="eastAsia" w:ascii="宋体" w:hAnsi="宋体" w:eastAsia="宋体" w:cs="宋体"/>
                <w:sz w:val="24"/>
                <w:szCs w:val="24"/>
              </w:rPr>
              <w:t>避免招标投诉的措施及处理投诉方案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5</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好：避免投诉的措施可行，投诉处理方案合理，得5分；</w:t>
            </w:r>
          </w:p>
          <w:p>
            <w:pPr>
              <w:pStyle w:val="18"/>
              <w:rPr>
                <w:rFonts w:ascii="宋体" w:hAnsi="宋体" w:eastAsia="宋体" w:cs="宋体"/>
              </w:rPr>
            </w:pPr>
            <w:r>
              <w:rPr>
                <w:rFonts w:hint="eastAsia" w:ascii="宋体" w:hAnsi="宋体" w:eastAsia="宋体" w:cs="宋体"/>
              </w:rPr>
              <w:t>中：避免投诉的措施基本可行，处理投诉方案较合理，得3分；</w:t>
            </w:r>
          </w:p>
          <w:p>
            <w:pPr>
              <w:pStyle w:val="18"/>
              <w:rPr>
                <w:rFonts w:ascii="宋体" w:hAnsi="宋体" w:eastAsia="宋体" w:cs="宋体"/>
              </w:rPr>
            </w:pPr>
            <w:r>
              <w:rPr>
                <w:rFonts w:hint="eastAsia" w:ascii="宋体" w:hAnsi="宋体" w:eastAsia="宋体" w:cs="宋体"/>
              </w:rPr>
              <w:t>差：避免投诉的措施弱、处理投诉方案不完善，得1分；</w:t>
            </w:r>
          </w:p>
          <w:p>
            <w:pPr>
              <w:pStyle w:val="18"/>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4"/>
                <w:szCs w:val="24"/>
              </w:rPr>
            </w:pPr>
            <w:r>
              <w:rPr>
                <w:rFonts w:hint="eastAsia" w:ascii="宋体" w:hAnsi="宋体" w:eastAsia="宋体" w:cs="宋体"/>
                <w:sz w:val="24"/>
                <w:szCs w:val="24"/>
              </w:rPr>
              <w:t>3</w:t>
            </w:r>
          </w:p>
        </w:tc>
        <w:tc>
          <w:tcPr>
            <w:tcW w:w="127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4"/>
                <w:szCs w:val="24"/>
              </w:rPr>
            </w:pPr>
            <w:r>
              <w:rPr>
                <w:rFonts w:hint="eastAsia" w:ascii="宋体" w:hAnsi="宋体" w:eastAsia="宋体" w:cs="宋体"/>
                <w:sz w:val="24"/>
                <w:szCs w:val="24"/>
              </w:rPr>
              <w:t>应急处理方案</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5</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好：方案思路清晰，措施得力，操作性很强，得5分；</w:t>
            </w:r>
          </w:p>
          <w:p>
            <w:pPr>
              <w:pStyle w:val="18"/>
              <w:rPr>
                <w:rFonts w:ascii="宋体" w:hAnsi="宋体" w:eastAsia="宋体" w:cs="宋体"/>
              </w:rPr>
            </w:pPr>
            <w:r>
              <w:rPr>
                <w:rFonts w:hint="eastAsia" w:ascii="宋体" w:hAnsi="宋体" w:eastAsia="宋体" w:cs="宋体"/>
              </w:rPr>
              <w:t>中：方案思路较清晰，措施基本可行，操作性较强，得3分；</w:t>
            </w:r>
          </w:p>
          <w:p>
            <w:pPr>
              <w:pStyle w:val="18"/>
              <w:rPr>
                <w:rFonts w:ascii="宋体" w:hAnsi="宋体" w:eastAsia="宋体" w:cs="宋体"/>
              </w:rPr>
            </w:pPr>
            <w:r>
              <w:rPr>
                <w:rFonts w:hint="eastAsia" w:ascii="宋体" w:hAnsi="宋体" w:eastAsia="宋体" w:cs="宋体"/>
              </w:rPr>
              <w:t>差：方案思路不清晰，措施不可行，操作性弱，得1分；</w:t>
            </w:r>
          </w:p>
          <w:p>
            <w:pPr>
              <w:pStyle w:val="18"/>
              <w:rPr>
                <w:rFonts w:ascii="宋体" w:hAnsi="宋体" w:eastAsia="宋体" w:cs="宋体"/>
              </w:rPr>
            </w:pPr>
            <w:r>
              <w:rPr>
                <w:rFonts w:hint="eastAsia" w:ascii="宋体" w:hAnsi="宋体" w:eastAsia="宋体" w:cs="宋体"/>
              </w:rPr>
              <w:t>未提供方案内容的不得分。</w:t>
            </w: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7"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4"/>
                <w:szCs w:val="24"/>
              </w:rPr>
            </w:pPr>
            <w:r>
              <w:rPr>
                <w:rFonts w:hint="eastAsia" w:ascii="宋体" w:hAnsi="宋体" w:eastAsia="宋体" w:cs="宋体"/>
                <w:sz w:val="24"/>
                <w:szCs w:val="24"/>
              </w:rPr>
              <w:t>小计</w:t>
            </w:r>
          </w:p>
        </w:tc>
        <w:tc>
          <w:tcPr>
            <w:tcW w:w="992"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20</w:t>
            </w:r>
          </w:p>
        </w:tc>
        <w:tc>
          <w:tcPr>
            <w:tcW w:w="439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p>
        </w:tc>
        <w:tc>
          <w:tcPr>
            <w:tcW w:w="141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sz w:val="21"/>
                <w:szCs w:val="21"/>
              </w:rPr>
            </w:pPr>
          </w:p>
        </w:tc>
      </w:tr>
    </w:tbl>
    <w:p>
      <w:pPr>
        <w:jc w:val="center"/>
        <w:rPr>
          <w:rFonts w:ascii="宋体"/>
          <w:b/>
          <w:kern w:val="44"/>
          <w:sz w:val="44"/>
          <w:szCs w:val="44"/>
        </w:rPr>
      </w:pPr>
    </w:p>
    <w:p>
      <w:pPr>
        <w:spacing w:line="360" w:lineRule="auto"/>
        <w:jc w:val="center"/>
        <w:rPr>
          <w:rFonts w:ascii="宋体"/>
          <w:b/>
          <w:sz w:val="28"/>
          <w:szCs w:val="28"/>
        </w:rPr>
      </w:pPr>
      <w:r>
        <w:rPr>
          <w:rFonts w:hint="eastAsia" w:ascii="宋体"/>
          <w:b/>
          <w:color w:val="FF0000"/>
          <w:sz w:val="28"/>
          <w:szCs w:val="28"/>
        </w:rPr>
        <w:br w:type="page"/>
      </w:r>
      <w:r>
        <w:rPr>
          <w:rFonts w:hint="eastAsia" w:ascii="宋体"/>
          <w:b/>
          <w:color w:val="FF0000"/>
          <w:sz w:val="28"/>
          <w:szCs w:val="28"/>
        </w:rPr>
        <w:t xml:space="preserve"> </w:t>
      </w:r>
      <w:r>
        <w:rPr>
          <w:rFonts w:hint="eastAsia" w:ascii="宋体"/>
          <w:b/>
          <w:sz w:val="36"/>
          <w:szCs w:val="36"/>
        </w:rPr>
        <w:t>商务评审表</w:t>
      </w:r>
    </w:p>
    <w:tbl>
      <w:tblPr>
        <w:tblStyle w:val="1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0"/>
        <w:gridCol w:w="1134"/>
        <w:gridCol w:w="5831"/>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评审</w:t>
            </w:r>
          </w:p>
          <w:p>
            <w:pPr>
              <w:pStyle w:val="18"/>
              <w:jc w:val="center"/>
              <w:rPr>
                <w:rFonts w:ascii="宋体" w:hAnsi="宋体" w:eastAsia="宋体" w:cs="宋体"/>
                <w:b/>
                <w:bCs/>
                <w:sz w:val="28"/>
                <w:szCs w:val="28"/>
              </w:rPr>
            </w:pPr>
            <w:r>
              <w:rPr>
                <w:rFonts w:hint="eastAsia" w:ascii="宋体" w:hAnsi="宋体" w:eastAsia="宋体" w:cs="宋体"/>
                <w:b/>
                <w:bCs/>
                <w:sz w:val="28"/>
                <w:szCs w:val="28"/>
              </w:rPr>
              <w:t>项目</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满分值</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评分标准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b/>
                <w:bCs/>
                <w:sz w:val="28"/>
                <w:szCs w:val="28"/>
              </w:rPr>
            </w:pPr>
            <w:r>
              <w:rPr>
                <w:rFonts w:hint="eastAsia" w:ascii="宋体" w:hAnsi="宋体" w:eastAsia="宋体" w:cs="宋体"/>
                <w:b/>
                <w:bCs/>
                <w:sz w:val="28"/>
                <w:szCs w:val="28"/>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567" w:type="dxa"/>
            <w:vMerge w:val="restart"/>
            <w:tcBorders>
              <w:top w:val="single" w:color="000000" w:sz="0" w:space="0"/>
              <w:left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1</w:t>
            </w:r>
          </w:p>
        </w:tc>
        <w:tc>
          <w:tcPr>
            <w:tcW w:w="850" w:type="dxa"/>
            <w:vMerge w:val="restart"/>
            <w:tcBorders>
              <w:top w:val="single" w:color="000000" w:sz="0" w:space="0"/>
              <w:left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企业业绩</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20</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2021年1月1日至今，</w:t>
            </w:r>
            <w:r>
              <w:rPr>
                <w:rFonts w:hint="eastAsia" w:ascii="宋体" w:hAnsi="宋体" w:eastAsia="宋体" w:cs="宋体"/>
                <w:lang w:val="en-US" w:eastAsia="zh-CN"/>
              </w:rPr>
              <w:t>每</w:t>
            </w:r>
            <w:r>
              <w:rPr>
                <w:rFonts w:hint="eastAsia" w:ascii="宋体" w:hAnsi="宋体" w:eastAsia="宋体" w:cs="宋体"/>
              </w:rPr>
              <w:t>承担</w:t>
            </w:r>
            <w:r>
              <w:rPr>
                <w:rFonts w:hint="eastAsia" w:ascii="宋体" w:hAnsi="宋体" w:eastAsia="宋体" w:cs="宋体"/>
                <w:lang w:val="en-US" w:eastAsia="zh-CN"/>
              </w:rPr>
              <w:t>过一个</w:t>
            </w:r>
            <w:r>
              <w:rPr>
                <w:rFonts w:hint="eastAsia" w:ascii="宋体" w:hAnsi="宋体" w:eastAsia="宋体" w:cs="宋体"/>
              </w:rPr>
              <w:t>工程类</w:t>
            </w:r>
            <w:r>
              <w:rPr>
                <w:rFonts w:hint="eastAsia" w:ascii="宋体" w:hAnsi="宋体" w:eastAsia="宋体" w:cs="宋体"/>
                <w:lang w:eastAsia="zh-CN"/>
              </w:rPr>
              <w:t>（</w:t>
            </w:r>
            <w:r>
              <w:rPr>
                <w:rFonts w:hint="eastAsia" w:ascii="宋体" w:hAnsi="宋体" w:eastAsia="宋体" w:cs="宋体"/>
                <w:lang w:val="en-US" w:eastAsia="zh-CN"/>
              </w:rPr>
              <w:t>含勘察设计施工工程总承包、设计施工工程总承包项目</w:t>
            </w:r>
            <w:r>
              <w:rPr>
                <w:rFonts w:hint="eastAsia" w:ascii="宋体" w:hAnsi="宋体" w:eastAsia="宋体" w:cs="宋体"/>
                <w:lang w:eastAsia="zh-CN"/>
              </w:rPr>
              <w:t>）</w:t>
            </w:r>
            <w:r>
              <w:rPr>
                <w:rFonts w:hint="eastAsia" w:ascii="宋体" w:hAnsi="宋体" w:eastAsia="宋体" w:cs="宋体"/>
              </w:rPr>
              <w:t>招标代理项目得</w:t>
            </w:r>
            <w:r>
              <w:rPr>
                <w:rFonts w:hint="eastAsia" w:ascii="宋体" w:hAnsi="宋体" w:eastAsia="宋体" w:cs="宋体"/>
                <w:lang w:val="en-US" w:eastAsia="zh-CN"/>
              </w:rPr>
              <w:t>1</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最高得20分</w:t>
            </w:r>
            <w:r>
              <w:rPr>
                <w:rFonts w:hint="eastAsia" w:ascii="宋体" w:hAnsi="宋体" w:eastAsia="宋体" w:cs="宋体"/>
              </w:rPr>
              <w:t>。</w:t>
            </w:r>
          </w:p>
          <w:p>
            <w:pPr>
              <w:pStyle w:val="18"/>
              <w:rPr>
                <w:rFonts w:ascii="宋体" w:hAnsi="宋体" w:eastAsia="宋体" w:cs="宋体"/>
              </w:rPr>
            </w:pPr>
            <w:r>
              <w:rPr>
                <w:rFonts w:hint="eastAsia" w:ascii="宋体" w:hAnsi="宋体" w:eastAsia="宋体" w:cs="宋体"/>
              </w:rPr>
              <w:t>注：</w:t>
            </w:r>
            <w:r>
              <w:rPr>
                <w:rFonts w:hint="eastAsia" w:ascii="宋体" w:hAnsi="宋体" w:eastAsia="宋体" w:cs="宋体"/>
                <w:lang w:val="en-US" w:eastAsia="zh-CN"/>
              </w:rPr>
              <w:t>日期</w:t>
            </w:r>
            <w:r>
              <w:rPr>
                <w:rFonts w:hint="eastAsia" w:ascii="宋体" w:hAnsi="宋体" w:eastAsia="宋体" w:cs="宋体"/>
              </w:rPr>
              <w:t>以中标通知书为准。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67" w:type="dxa"/>
            <w:vMerge w:val="continue"/>
            <w:tcBorders>
              <w:left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p>
        </w:tc>
        <w:tc>
          <w:tcPr>
            <w:tcW w:w="850" w:type="dxa"/>
            <w:vMerge w:val="continue"/>
            <w:tcBorders>
              <w:left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10</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2021年1月1日至今，</w:t>
            </w:r>
            <w:r>
              <w:rPr>
                <w:rFonts w:hint="eastAsia" w:ascii="宋体" w:hAnsi="宋体" w:eastAsia="宋体" w:cs="宋体"/>
                <w:lang w:val="en-US" w:eastAsia="zh-CN"/>
              </w:rPr>
              <w:t>每</w:t>
            </w:r>
            <w:r>
              <w:rPr>
                <w:rFonts w:hint="eastAsia" w:ascii="宋体" w:hAnsi="宋体" w:eastAsia="宋体" w:cs="宋体"/>
              </w:rPr>
              <w:t>承担</w:t>
            </w:r>
            <w:r>
              <w:rPr>
                <w:rFonts w:hint="eastAsia" w:ascii="宋体" w:hAnsi="宋体" w:eastAsia="宋体" w:cs="宋体"/>
                <w:lang w:val="en-US" w:eastAsia="zh-CN"/>
              </w:rPr>
              <w:t>过一个</w:t>
            </w:r>
            <w:r>
              <w:rPr>
                <w:rFonts w:hint="eastAsia" w:ascii="宋体" w:hAnsi="宋体" w:eastAsia="宋体" w:cs="宋体"/>
              </w:rPr>
              <w:t>工程类服务</w:t>
            </w:r>
            <w:r>
              <w:rPr>
                <w:rFonts w:hint="eastAsia" w:ascii="宋体" w:hAnsi="宋体" w:eastAsia="宋体" w:cs="宋体"/>
                <w:lang w:eastAsia="zh-CN"/>
              </w:rPr>
              <w:t>（</w:t>
            </w:r>
            <w:r>
              <w:rPr>
                <w:rFonts w:hint="eastAsia" w:ascii="宋体" w:hAnsi="宋体" w:eastAsia="宋体" w:cs="宋体"/>
                <w:lang w:val="en-US" w:eastAsia="zh-CN"/>
              </w:rPr>
              <w:t>含勘察设计施工工程总承包、设计施工工程总承包项目</w:t>
            </w:r>
            <w:r>
              <w:rPr>
                <w:rFonts w:hint="eastAsia" w:ascii="宋体" w:hAnsi="宋体" w:eastAsia="宋体" w:cs="宋体"/>
                <w:lang w:eastAsia="zh-CN"/>
              </w:rPr>
              <w:t>）</w:t>
            </w:r>
            <w:r>
              <w:rPr>
                <w:rFonts w:hint="eastAsia" w:ascii="宋体" w:hAnsi="宋体" w:eastAsia="宋体" w:cs="宋体"/>
              </w:rPr>
              <w:t>招标代理项目得</w:t>
            </w:r>
            <w:r>
              <w:rPr>
                <w:rFonts w:hint="eastAsia" w:ascii="宋体" w:hAnsi="宋体" w:eastAsia="宋体" w:cs="宋体"/>
                <w:lang w:val="en-US" w:eastAsia="zh-CN"/>
              </w:rPr>
              <w:t>1</w:t>
            </w:r>
            <w:r>
              <w:rPr>
                <w:rFonts w:hint="eastAsia" w:ascii="宋体" w:hAnsi="宋体" w:eastAsia="宋体" w:cs="宋体"/>
              </w:rPr>
              <w:t>分，最</w:t>
            </w:r>
            <w:r>
              <w:rPr>
                <w:rFonts w:hint="eastAsia" w:ascii="宋体" w:hAnsi="宋体" w:eastAsia="宋体" w:cs="宋体"/>
                <w:lang w:val="en-US" w:eastAsia="zh-CN"/>
              </w:rPr>
              <w:t>高</w:t>
            </w:r>
            <w:r>
              <w:rPr>
                <w:rFonts w:hint="eastAsia" w:ascii="宋体" w:hAnsi="宋体" w:eastAsia="宋体" w:cs="宋体"/>
              </w:rPr>
              <w:t>得</w:t>
            </w:r>
            <w:r>
              <w:rPr>
                <w:rFonts w:hint="eastAsia" w:ascii="宋体" w:hAnsi="宋体" w:eastAsia="宋体" w:cs="宋体"/>
                <w:lang w:val="en-US" w:eastAsia="zh-CN"/>
              </w:rPr>
              <w:t>1</w:t>
            </w:r>
            <w:r>
              <w:rPr>
                <w:rFonts w:hint="eastAsia" w:ascii="宋体" w:hAnsi="宋体" w:eastAsia="宋体" w:cs="宋体"/>
              </w:rPr>
              <w:t>0分。</w:t>
            </w:r>
          </w:p>
          <w:p>
            <w:pPr>
              <w:pStyle w:val="18"/>
              <w:rPr>
                <w:rFonts w:ascii="宋体" w:hAnsi="宋体" w:eastAsia="宋体" w:cs="宋体"/>
              </w:rPr>
            </w:pPr>
            <w:r>
              <w:rPr>
                <w:rFonts w:hint="eastAsia" w:ascii="宋体" w:hAnsi="宋体" w:eastAsia="宋体" w:cs="宋体"/>
              </w:rPr>
              <w:t>注：</w:t>
            </w:r>
            <w:r>
              <w:rPr>
                <w:rFonts w:hint="eastAsia" w:ascii="宋体" w:hAnsi="宋体" w:eastAsia="宋体" w:cs="宋体"/>
                <w:lang w:val="en-US" w:eastAsia="zh-CN"/>
              </w:rPr>
              <w:t>日期</w:t>
            </w:r>
            <w:r>
              <w:rPr>
                <w:rFonts w:hint="eastAsia" w:ascii="宋体" w:hAnsi="宋体" w:eastAsia="宋体" w:cs="宋体"/>
              </w:rPr>
              <w:t>以中标通知书为准。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2</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企业实力</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ascii="宋体" w:hAnsi="宋体" w:eastAsia="宋体" w:cs="宋体"/>
              </w:rPr>
              <w:t>近三年</w:t>
            </w:r>
            <w:r>
              <w:rPr>
                <w:rFonts w:hint="eastAsia" w:ascii="宋体" w:hAnsi="宋体" w:eastAsia="宋体" w:cs="宋体"/>
                <w:color w:val="4472C4" w:themeColor="accent1"/>
                <w14:textFill>
                  <w14:solidFill>
                    <w14:schemeClr w14:val="accent1"/>
                  </w14:solidFill>
                </w14:textFill>
              </w:rPr>
              <w:t>（202</w:t>
            </w:r>
            <w:r>
              <w:rPr>
                <w:rFonts w:hint="eastAsia" w:ascii="宋体" w:hAnsi="宋体" w:eastAsia="宋体" w:cs="宋体"/>
                <w:color w:val="4472C4" w:themeColor="accent1"/>
                <w:lang w:val="en-US" w:eastAsia="zh-CN"/>
                <w14:textFill>
                  <w14:solidFill>
                    <w14:schemeClr w14:val="accent1"/>
                  </w14:solidFill>
                </w14:textFill>
              </w:rPr>
              <w:t>1</w:t>
            </w:r>
            <w:r>
              <w:rPr>
                <w:rFonts w:hint="eastAsia" w:ascii="宋体" w:hAnsi="宋体" w:eastAsia="宋体" w:cs="宋体"/>
                <w:color w:val="4472C4" w:themeColor="accent1"/>
                <w14:textFill>
                  <w14:solidFill>
                    <w14:schemeClr w14:val="accent1"/>
                  </w14:solidFill>
                </w14:textFill>
              </w:rPr>
              <w:t>年、202</w:t>
            </w:r>
            <w:r>
              <w:rPr>
                <w:rFonts w:hint="eastAsia" w:ascii="宋体" w:hAnsi="宋体" w:eastAsia="宋体" w:cs="宋体"/>
                <w:color w:val="4472C4" w:themeColor="accent1"/>
                <w:lang w:val="en-US" w:eastAsia="zh-CN"/>
                <w14:textFill>
                  <w14:solidFill>
                    <w14:schemeClr w14:val="accent1"/>
                  </w14:solidFill>
                </w14:textFill>
              </w:rPr>
              <w:t>2</w:t>
            </w:r>
            <w:r>
              <w:rPr>
                <w:rFonts w:hint="eastAsia" w:ascii="宋体" w:hAnsi="宋体" w:eastAsia="宋体" w:cs="宋体"/>
                <w:color w:val="4472C4" w:themeColor="accent1"/>
                <w14:textFill>
                  <w14:solidFill>
                    <w14:schemeClr w14:val="accent1"/>
                  </w14:solidFill>
                </w14:textFill>
              </w:rPr>
              <w:t>年、202</w:t>
            </w:r>
            <w:r>
              <w:rPr>
                <w:rFonts w:hint="eastAsia" w:ascii="宋体" w:hAnsi="宋体" w:eastAsia="宋体" w:cs="宋体"/>
                <w:color w:val="4472C4" w:themeColor="accent1"/>
                <w:lang w:val="en-US" w:eastAsia="zh-CN"/>
                <w14:textFill>
                  <w14:solidFill>
                    <w14:schemeClr w14:val="accent1"/>
                  </w14:solidFill>
                </w14:textFill>
              </w:rPr>
              <w:t>3</w:t>
            </w:r>
            <w:r>
              <w:rPr>
                <w:rFonts w:hint="eastAsia" w:ascii="宋体" w:hAnsi="宋体" w:eastAsia="宋体" w:cs="宋体"/>
                <w:color w:val="4472C4" w:themeColor="accent1"/>
                <w14:textFill>
                  <w14:solidFill>
                    <w14:schemeClr w14:val="accent1"/>
                  </w14:solidFill>
                </w14:textFill>
              </w:rPr>
              <w:t>年）</w:t>
            </w:r>
            <w:r>
              <w:rPr>
                <w:rFonts w:ascii="宋体" w:hAnsi="宋体" w:eastAsia="宋体" w:cs="宋体"/>
              </w:rPr>
              <w:t>营业收入平均</w:t>
            </w:r>
            <w:r>
              <w:rPr>
                <w:rFonts w:hint="eastAsia" w:ascii="宋体" w:hAnsi="宋体" w:eastAsia="宋体" w:cs="宋体"/>
              </w:rPr>
              <w:t>值由高到低排名，第一名得5分，第二名得4.5分，依次递减0.5分，最低得0分。</w:t>
            </w:r>
          </w:p>
          <w:p>
            <w:pPr>
              <w:pStyle w:val="18"/>
              <w:rPr>
                <w:rFonts w:ascii="宋体" w:hAnsi="宋体" w:eastAsia="宋体" w:cs="宋体"/>
              </w:rPr>
            </w:pPr>
            <w:r>
              <w:rPr>
                <w:rFonts w:hint="eastAsia" w:ascii="宋体" w:hAnsi="宋体" w:eastAsia="宋体" w:cs="宋体"/>
              </w:rPr>
              <w:t>注：金额</w:t>
            </w:r>
            <w:r>
              <w:rPr>
                <w:rFonts w:ascii="宋体" w:hAnsi="宋体" w:eastAsia="宋体" w:cs="宋体"/>
              </w:rPr>
              <w:t>以经会计师事务所审计的年度审计报告为准</w:t>
            </w:r>
            <w:r>
              <w:rPr>
                <w:rFonts w:hint="eastAsia" w:ascii="宋体" w:hAnsi="宋体" w:eastAsia="宋体" w:cs="宋体"/>
              </w:rPr>
              <w:t>。</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3</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企业信誉</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获得纳税信用A级纳税人的连续年限</w:t>
            </w:r>
            <w:r>
              <w:rPr>
                <w:rFonts w:hint="eastAsia" w:ascii="宋体" w:hAnsi="宋体" w:eastAsia="宋体" w:cs="宋体"/>
                <w:color w:val="4472C4" w:themeColor="accent1"/>
                <w14:textFill>
                  <w14:solidFill>
                    <w14:schemeClr w14:val="accent1"/>
                  </w14:solidFill>
                </w14:textFill>
              </w:rPr>
              <w:t>（需包含202</w:t>
            </w:r>
            <w:r>
              <w:rPr>
                <w:rFonts w:hint="eastAsia" w:ascii="宋体" w:hAnsi="宋体" w:eastAsia="宋体" w:cs="宋体"/>
                <w:color w:val="4472C4" w:themeColor="accent1"/>
                <w:lang w:val="en-US" w:eastAsia="zh-CN"/>
                <w14:textFill>
                  <w14:solidFill>
                    <w14:schemeClr w14:val="accent1"/>
                  </w14:solidFill>
                </w14:textFill>
              </w:rPr>
              <w:t>3</w:t>
            </w:r>
            <w:r>
              <w:rPr>
                <w:rFonts w:hint="eastAsia" w:ascii="宋体" w:hAnsi="宋体" w:eastAsia="宋体" w:cs="宋体"/>
                <w:color w:val="4472C4" w:themeColor="accent1"/>
                <w14:textFill>
                  <w14:solidFill>
                    <w14:schemeClr w14:val="accent1"/>
                  </w14:solidFill>
                </w14:textFill>
              </w:rPr>
              <w:t>年）</w:t>
            </w:r>
            <w:r>
              <w:rPr>
                <w:rFonts w:hint="eastAsia" w:ascii="宋体" w:hAnsi="宋体" w:eastAsia="宋体" w:cs="宋体"/>
              </w:rPr>
              <w:t>，连续5年或以上的得5分，3-4年的得3分，1-2年的得1分。</w:t>
            </w:r>
          </w:p>
          <w:p>
            <w:pPr>
              <w:spacing w:before="29" w:line="300" w:lineRule="exact"/>
              <w:ind w:right="145"/>
              <w:rPr>
                <w:rFonts w:ascii="宋体" w:hAnsi="宋体" w:cs="宋体"/>
                <w:sz w:val="24"/>
                <w:szCs w:val="24"/>
              </w:rPr>
            </w:pPr>
            <w:r>
              <w:rPr>
                <w:rFonts w:hint="eastAsia" w:ascii="宋体" w:hAnsi="宋体" w:cs="宋体"/>
                <w:sz w:val="24"/>
                <w:szCs w:val="24"/>
              </w:rPr>
              <w:t>注：</w:t>
            </w:r>
            <w:r>
              <w:rPr>
                <w:rFonts w:hint="eastAsia" w:ascii="宋体" w:hAnsi="宋体" w:cs="宋体"/>
                <w:bCs/>
                <w:sz w:val="24"/>
                <w:szCs w:val="24"/>
              </w:rPr>
              <w:t>提供省级或以上税务局网站查询结果网页截图。</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4</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企业代理</w:t>
            </w:r>
          </w:p>
          <w:p>
            <w:pPr>
              <w:pStyle w:val="18"/>
              <w:jc w:val="center"/>
              <w:rPr>
                <w:rFonts w:ascii="宋体" w:hAnsi="宋体" w:eastAsia="宋体" w:cs="宋体"/>
              </w:rPr>
            </w:pPr>
            <w:r>
              <w:rPr>
                <w:rFonts w:hint="eastAsia" w:ascii="宋体" w:hAnsi="宋体" w:eastAsia="宋体" w:cs="宋体"/>
              </w:rPr>
              <w:t>业务年限</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企业开展招标代理业务20年或以上的，得5分；</w:t>
            </w:r>
          </w:p>
          <w:p>
            <w:pPr>
              <w:pStyle w:val="18"/>
              <w:rPr>
                <w:rFonts w:ascii="宋体" w:hAnsi="宋体" w:eastAsia="宋体" w:cs="宋体"/>
              </w:rPr>
            </w:pPr>
            <w:r>
              <w:rPr>
                <w:rFonts w:hint="eastAsia" w:ascii="宋体" w:hAnsi="宋体" w:eastAsia="宋体" w:cs="宋体"/>
              </w:rPr>
              <w:t>企业开展招标代理业务10-19年的，得3分；</w:t>
            </w:r>
          </w:p>
          <w:p>
            <w:pPr>
              <w:pStyle w:val="18"/>
              <w:rPr>
                <w:rFonts w:ascii="宋体" w:hAnsi="宋体" w:eastAsia="宋体" w:cs="宋体"/>
              </w:rPr>
            </w:pPr>
            <w:r>
              <w:rPr>
                <w:rFonts w:hint="eastAsia" w:ascii="宋体" w:hAnsi="宋体" w:eastAsia="宋体" w:cs="宋体"/>
              </w:rPr>
              <w:t>企业开展招标代理业务9年或以下的，得1分；</w:t>
            </w:r>
          </w:p>
          <w:p>
            <w:pPr>
              <w:pStyle w:val="18"/>
              <w:rPr>
                <w:rFonts w:ascii="宋体" w:hAnsi="宋体" w:eastAsia="宋体" w:cs="宋体"/>
                <w:b/>
                <w:bCs/>
              </w:rPr>
            </w:pPr>
            <w:r>
              <w:rPr>
                <w:rFonts w:hint="eastAsia" w:ascii="宋体" w:hAnsi="宋体" w:eastAsia="宋体" w:cs="宋体"/>
              </w:rPr>
              <w:t>注：开展招标代理业务时间以营业执照范围及注册时间为准。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5</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widowControl/>
              <w:jc w:val="center"/>
              <w:rPr>
                <w:rFonts w:ascii="宋体" w:hAnsi="宋体" w:cs="宋体"/>
                <w:sz w:val="24"/>
                <w:szCs w:val="24"/>
              </w:rPr>
            </w:pPr>
            <w:r>
              <w:rPr>
                <w:rFonts w:hint="eastAsia" w:ascii="宋体" w:hAnsi="宋体" w:cs="宋体"/>
                <w:kern w:val="0"/>
                <w:sz w:val="24"/>
                <w:szCs w:val="24"/>
              </w:rPr>
              <w:t>企业管理</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widowControl/>
              <w:jc w:val="center"/>
              <w:rPr>
                <w:rFonts w:ascii="宋体" w:hAnsi="宋体" w:cs="宋体"/>
                <w:sz w:val="24"/>
                <w:szCs w:val="24"/>
              </w:rPr>
            </w:pPr>
            <w:r>
              <w:rPr>
                <w:rFonts w:hint="eastAsia" w:ascii="宋体" w:hAnsi="宋体" w:cs="宋体"/>
                <w:kern w:val="0"/>
                <w:sz w:val="24"/>
                <w:szCs w:val="24"/>
              </w:rPr>
              <w:t>5</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ascii="宋体" w:hAnsi="宋体" w:eastAsia="宋体" w:cs="宋体"/>
              </w:rPr>
            </w:pPr>
            <w:r>
              <w:rPr>
                <w:rFonts w:hint="eastAsia" w:ascii="宋体" w:hAnsi="宋体" w:eastAsia="宋体" w:cs="宋体"/>
              </w:rPr>
              <w:t>投标人有两年或以上健全的党、团、纪检及工会组织，全部符合的得5分，任何一项不符合的，每项扣2分，扣完为止。</w:t>
            </w:r>
          </w:p>
          <w:p>
            <w:pPr>
              <w:pStyle w:val="18"/>
              <w:rPr>
                <w:rFonts w:ascii="宋体" w:hAnsi="宋体" w:cs="宋体"/>
                <w:b/>
                <w:bCs/>
                <w:kern w:val="2"/>
              </w:rPr>
            </w:pPr>
            <w:r>
              <w:rPr>
                <w:rFonts w:hint="eastAsia" w:ascii="宋体" w:hAnsi="宋体" w:eastAsia="宋体" w:cs="宋体"/>
              </w:rPr>
              <w:t>注：需提供以上组织成立的相关证明资料。</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widowControl/>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67"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6</w:t>
            </w:r>
          </w:p>
        </w:tc>
        <w:tc>
          <w:tcPr>
            <w:tcW w:w="85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拟投入的项目人员素质</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10</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tcPr>
          <w:p>
            <w:pPr>
              <w:pStyle w:val="18"/>
              <w:rPr>
                <w:rFonts w:ascii="宋体" w:hAnsi="宋体" w:eastAsia="宋体" w:cs="宋体"/>
              </w:rPr>
            </w:pPr>
            <w:r>
              <w:rPr>
                <w:rFonts w:hint="eastAsia" w:ascii="宋体" w:hAnsi="宋体" w:eastAsia="宋体" w:cs="宋体"/>
              </w:rPr>
              <w:t>拟投入的人员具有高级职称的，每</w:t>
            </w:r>
            <w:r>
              <w:rPr>
                <w:rFonts w:hint="eastAsia" w:ascii="宋体" w:hAnsi="宋体" w:eastAsia="宋体" w:cs="宋体"/>
                <w:lang w:val="en-US" w:eastAsia="zh-CN"/>
              </w:rPr>
              <w:t>人</w:t>
            </w:r>
            <w:r>
              <w:rPr>
                <w:rFonts w:hint="eastAsia" w:ascii="宋体" w:hAnsi="宋体" w:eastAsia="宋体" w:cs="宋体"/>
              </w:rPr>
              <w:t>得</w:t>
            </w:r>
            <w:r>
              <w:rPr>
                <w:rFonts w:hint="eastAsia" w:ascii="宋体" w:hAnsi="宋体" w:eastAsia="宋体" w:cs="宋体"/>
                <w:lang w:val="en-US" w:eastAsia="zh-CN"/>
              </w:rPr>
              <w:t>1</w:t>
            </w:r>
            <w:r>
              <w:rPr>
                <w:rFonts w:hint="eastAsia" w:ascii="宋体" w:hAnsi="宋体" w:eastAsia="宋体" w:cs="宋体"/>
              </w:rPr>
              <w:t>分，最多得5分；</w:t>
            </w:r>
          </w:p>
          <w:p>
            <w:pPr>
              <w:pStyle w:val="18"/>
              <w:rPr>
                <w:rFonts w:ascii="宋体" w:hAnsi="宋体" w:eastAsia="宋体" w:cs="宋体"/>
              </w:rPr>
            </w:pPr>
            <w:r>
              <w:rPr>
                <w:rFonts w:hint="eastAsia" w:ascii="宋体" w:hAnsi="宋体" w:eastAsia="宋体" w:cs="宋体"/>
              </w:rPr>
              <w:t>拟投入的人员具有注册造价师证书（或监理工程师证书，或一级建造师证书）的，每人得0.5分，最多得5分；</w:t>
            </w:r>
          </w:p>
          <w:p>
            <w:pPr>
              <w:pStyle w:val="18"/>
              <w:rPr>
                <w:rFonts w:ascii="宋体" w:hAnsi="宋体" w:eastAsia="宋体" w:cs="宋体"/>
              </w:rPr>
            </w:pPr>
            <w:r>
              <w:rPr>
                <w:rFonts w:hint="eastAsia" w:ascii="宋体" w:hAnsi="宋体" w:eastAsia="宋体" w:cs="宋体"/>
              </w:rPr>
              <w:t>本小项最多得</w:t>
            </w:r>
            <w:r>
              <w:rPr>
                <w:rFonts w:hint="eastAsia" w:ascii="宋体" w:hAnsi="宋体" w:eastAsia="宋体" w:cs="宋体"/>
                <w:lang w:val="en-US" w:eastAsia="zh-CN"/>
              </w:rPr>
              <w:t>10</w:t>
            </w:r>
            <w:r>
              <w:rPr>
                <w:rFonts w:hint="eastAsia" w:ascii="宋体" w:hAnsi="宋体" w:eastAsia="宋体" w:cs="宋体"/>
              </w:rPr>
              <w:t>分。</w:t>
            </w:r>
          </w:p>
          <w:p>
            <w:pPr>
              <w:pStyle w:val="18"/>
              <w:rPr>
                <w:rFonts w:ascii="宋体" w:hAnsi="宋体" w:eastAsia="宋体" w:cs="宋体"/>
              </w:rPr>
            </w:pPr>
            <w:r>
              <w:rPr>
                <w:rFonts w:hint="eastAsia" w:ascii="宋体" w:hAnsi="宋体" w:eastAsia="宋体" w:cs="宋体"/>
              </w:rPr>
              <w:t>注：提供证书复印件及投标截止日前三个月任意一个月的社保证明，不提供不得分。</w:t>
            </w: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ascii="宋体" w:hAnsi="宋体" w:eastAsia="宋体" w:cs="宋体"/>
              </w:rPr>
            </w:pPr>
            <w:r>
              <w:rPr>
                <w:rFonts w:hint="eastAsia" w:ascii="宋体" w:hAnsi="宋体" w:eastAsia="宋体" w:cs="宋体"/>
              </w:rPr>
              <w:t>小计</w:t>
            </w:r>
          </w:p>
        </w:tc>
        <w:tc>
          <w:tcPr>
            <w:tcW w:w="113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sz w:val="24"/>
                <w:szCs w:val="24"/>
              </w:rPr>
            </w:pPr>
            <w:r>
              <w:rPr>
                <w:rFonts w:hint="eastAsia" w:ascii="宋体" w:hAnsi="宋体" w:cs="宋体"/>
                <w:sz w:val="24"/>
                <w:szCs w:val="24"/>
              </w:rPr>
              <w:t>60</w:t>
            </w:r>
          </w:p>
        </w:tc>
        <w:tc>
          <w:tcPr>
            <w:tcW w:w="5831"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rPr>
                <w:rFonts w:ascii="宋体" w:hAnsi="宋体" w:cs="宋体"/>
                <w:kern w:val="0"/>
              </w:rPr>
            </w:pPr>
          </w:p>
        </w:tc>
        <w:tc>
          <w:tcPr>
            <w:tcW w:w="854"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jc w:val="center"/>
              <w:rPr>
                <w:rFonts w:ascii="宋体" w:hAnsi="宋体" w:cs="宋体"/>
              </w:rPr>
            </w:pPr>
          </w:p>
        </w:tc>
      </w:tr>
    </w:tbl>
    <w:p>
      <w:pPr>
        <w:rPr>
          <w:rFonts w:ascii="宋体" w:hAnsi="Times New Roman" w:cs="Times New Roman"/>
        </w:rPr>
      </w:pPr>
    </w:p>
    <w:p>
      <w:pPr>
        <w:spacing w:line="360" w:lineRule="auto"/>
        <w:jc w:val="center"/>
        <w:rPr>
          <w:rFonts w:ascii="宋体" w:hAnsi="Times New Roman" w:cs="Times New Roman"/>
          <w:b/>
          <w:sz w:val="24"/>
          <w:szCs w:val="24"/>
        </w:rPr>
      </w:pPr>
    </w:p>
    <w:p>
      <w:pPr>
        <w:spacing w:line="360" w:lineRule="auto"/>
        <w:jc w:val="center"/>
        <w:rPr>
          <w:rFonts w:ascii="宋体" w:hAnsi="Times New Roman" w:cs="Times New Roman"/>
          <w:b/>
          <w:sz w:val="44"/>
          <w:szCs w:val="44"/>
        </w:rPr>
      </w:pPr>
      <w:r>
        <w:rPr>
          <w:rFonts w:hint="eastAsia" w:ascii="宋体" w:hAnsi="Times New Roman" w:cs="Times New Roman"/>
          <w:b/>
          <w:sz w:val="44"/>
          <w:szCs w:val="44"/>
        </w:rPr>
        <w:t>报价评审表</w:t>
      </w:r>
    </w:p>
    <w:tbl>
      <w:tblPr>
        <w:tblStyle w:val="10"/>
        <w:tblW w:w="869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500"/>
        <w:gridCol w:w="1206"/>
        <w:gridCol w:w="3259"/>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49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15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评审项目</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满分值</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评分标准</w:t>
            </w: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得分</w:t>
            </w:r>
          </w:p>
          <w:p>
            <w:pPr>
              <w:pStyle w:val="18"/>
              <w:jc w:val="center"/>
              <w:rPr>
                <w:rFonts w:hint="eastAsia" w:ascii="宋体" w:hAnsi="宋体" w:eastAsia="宋体" w:cs="宋体"/>
                <w:b/>
                <w:bCs/>
                <w:sz w:val="28"/>
                <w:szCs w:val="28"/>
              </w:rPr>
            </w:pPr>
            <w:r>
              <w:rPr>
                <w:rFonts w:hint="eastAsia" w:ascii="宋体" w:hAnsi="宋体" w:eastAsia="宋体" w:cs="宋体"/>
                <w:b/>
                <w:bCs/>
                <w:sz w:val="28"/>
                <w:szCs w:val="28"/>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49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rPr>
            </w:pPr>
            <w:r>
              <w:rPr>
                <w:rFonts w:hint="eastAsia" w:ascii="宋体" w:hAnsi="宋体" w:eastAsia="宋体" w:cs="宋体"/>
              </w:rPr>
              <w:t>1</w:t>
            </w:r>
          </w:p>
        </w:tc>
        <w:tc>
          <w:tcPr>
            <w:tcW w:w="15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rPr>
            </w:pPr>
            <w:r>
              <w:rPr>
                <w:rFonts w:hint="eastAsia" w:ascii="宋体" w:hAnsi="宋体" w:eastAsia="宋体" w:cs="宋体"/>
              </w:rPr>
              <w:t>报价</w:t>
            </w:r>
          </w:p>
          <w:p>
            <w:pPr>
              <w:pStyle w:val="18"/>
              <w:jc w:val="center"/>
              <w:rPr>
                <w:rFonts w:hint="eastAsia" w:ascii="宋体" w:hAnsi="宋体" w:eastAsia="宋体" w:cs="宋体"/>
              </w:rPr>
            </w:pPr>
            <w:r>
              <w:rPr>
                <w:rFonts w:hint="eastAsia" w:ascii="宋体" w:hAnsi="宋体" w:eastAsia="宋体" w:cs="宋体"/>
              </w:rPr>
              <w:t>评审</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rPr>
            </w:pPr>
            <w:r>
              <w:rPr>
                <w:rFonts w:hint="eastAsia" w:ascii="宋体" w:hAnsi="宋体" w:eastAsia="宋体" w:cs="宋体"/>
              </w:rPr>
              <w:t>20</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rPr>
                <w:rFonts w:hint="eastAsia" w:ascii="宋体" w:hAnsi="宋体" w:eastAsia="宋体" w:cs="宋体"/>
              </w:rPr>
            </w:pPr>
            <w:r>
              <w:rPr>
                <w:rFonts w:hint="eastAsia" w:ascii="宋体" w:hAnsi="宋体" w:eastAsia="宋体" w:cs="宋体"/>
              </w:rPr>
              <w:t>（1）投标人按</w:t>
            </w:r>
            <w:r>
              <w:rPr>
                <w:rFonts w:hint="eastAsia" w:ascii="宋体" w:hAnsi="宋体" w:eastAsia="宋体" w:cs="宋体"/>
              </w:rPr>
              <w:fldChar w:fldCharType="begin"/>
            </w:r>
            <w:r>
              <w:rPr>
                <w:rFonts w:hint="eastAsia" w:ascii="宋体" w:hAnsi="宋体" w:eastAsia="宋体" w:cs="宋体"/>
              </w:rPr>
              <w:instrText xml:space="preserve"> HYPERLINK "http://www.sdpc.gov.cn/" </w:instrText>
            </w:r>
            <w:r>
              <w:rPr>
                <w:rFonts w:hint="eastAsia" w:ascii="宋体" w:hAnsi="宋体" w:eastAsia="宋体" w:cs="宋体"/>
              </w:rPr>
              <w:fldChar w:fldCharType="separate"/>
            </w:r>
            <w:r>
              <w:rPr>
                <w:rFonts w:hint="eastAsia" w:ascii="宋体" w:hAnsi="宋体" w:eastAsia="宋体" w:cs="宋体"/>
              </w:rPr>
              <w:t>国家计委</w:t>
            </w:r>
            <w:r>
              <w:rPr>
                <w:rFonts w:hint="eastAsia" w:ascii="宋体" w:hAnsi="宋体" w:eastAsia="宋体" w:cs="宋体"/>
              </w:rPr>
              <w:fldChar w:fldCharType="end"/>
            </w:r>
            <w:r>
              <w:rPr>
                <w:rFonts w:hint="eastAsia" w:ascii="宋体" w:hAnsi="宋体" w:eastAsia="宋体" w:cs="宋体"/>
              </w:rPr>
              <w:t>关于印发《招标代理服务收费管理暂行办法》的通知（计价格[2002]1980号）及《国家发展改革委关于降低部分建设项目收费标准规范收费行为等有关问题的通知》（发改价格[2011]534号）规定，以下浮率进行报价。</w:t>
            </w:r>
          </w:p>
          <w:p>
            <w:pPr>
              <w:pStyle w:val="18"/>
              <w:rPr>
                <w:rFonts w:ascii="宋体" w:hAnsi="宋体" w:cs="宋体"/>
              </w:rPr>
            </w:pPr>
            <w:r>
              <w:rPr>
                <w:rFonts w:hint="eastAsia" w:ascii="宋体" w:hAnsi="宋体" w:eastAsia="宋体" w:cs="宋体"/>
              </w:rPr>
              <w:t>（2）对通过初步审查的投标人，将评委会校核后的折扣率（1-下浮率）为评标价格。取各评标价格的平均价的100%作为评标基准价格；等于基准价格的投标报价定为20分，高于基准价格的评标价格则按其比例，每高于1％减1分，低于基准价格的评标价格也按其比例，每低于1％减0.5分，如此类推，最低扣至0分。</w:t>
            </w: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98" w:type="dxa"/>
            <w:gridSpan w:val="2"/>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eastAsia" w:ascii="宋体" w:hAnsi="宋体" w:eastAsia="宋体" w:cs="宋体"/>
                <w:sz w:val="32"/>
                <w:szCs w:val="32"/>
              </w:rPr>
            </w:pPr>
            <w:r>
              <w:rPr>
                <w:rFonts w:hint="eastAsia" w:ascii="宋体" w:hAnsi="宋体" w:eastAsia="宋体" w:cs="宋体"/>
                <w:sz w:val="32"/>
                <w:szCs w:val="32"/>
              </w:rPr>
              <w:t>小计</w:t>
            </w:r>
          </w:p>
        </w:tc>
        <w:tc>
          <w:tcPr>
            <w:tcW w:w="120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18"/>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w:t>
            </w:r>
          </w:p>
        </w:tc>
        <w:tc>
          <w:tcPr>
            <w:tcW w:w="3259"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rPr>
                <w:rFonts w:hint="eastAsia" w:ascii="宋体" w:hAnsi="宋体" w:cs="宋体"/>
                <w:color w:val="4472C4" w:themeColor="accent1"/>
                <w:sz w:val="22"/>
                <w:szCs w:val="22"/>
                <w14:textFill>
                  <w14:solidFill>
                    <w14:schemeClr w14:val="accent1"/>
                  </w14:solidFill>
                </w14:textFill>
              </w:rPr>
            </w:pPr>
          </w:p>
        </w:tc>
        <w:tc>
          <w:tcPr>
            <w:tcW w:w="2236"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rPr>
                <w:rFonts w:ascii="宋体" w:hAnsi="宋体" w:cs="宋体"/>
              </w:rPr>
            </w:pPr>
          </w:p>
        </w:tc>
      </w:tr>
    </w:tbl>
    <w:p>
      <w:pPr>
        <w:pStyle w:val="9"/>
        <w:spacing w:line="480" w:lineRule="auto"/>
        <w:rPr>
          <w:rFonts w:ascii="宋体" w:hAnsi="宋体" w:cs="宋体"/>
          <w:b/>
          <w:bCs/>
          <w:color w:val="FF0000"/>
          <w:szCs w:val="21"/>
        </w:rPr>
      </w:pPr>
    </w:p>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41410"/>
      <w:docPartObj>
        <w:docPartGallery w:val="autotext"/>
      </w:docPartObj>
    </w:sdtPr>
    <w:sdtContent>
      <w:sdt>
        <w:sdtPr>
          <w:id w:val="1728636285"/>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ZWVhYzc4OTE3OGM1NDlmNGMwMTU0NWMxZjczODMifQ=="/>
  </w:docVars>
  <w:rsids>
    <w:rsidRoot w:val="00A62EAE"/>
    <w:rsid w:val="004250AF"/>
    <w:rsid w:val="00425D98"/>
    <w:rsid w:val="00833ED5"/>
    <w:rsid w:val="0088085F"/>
    <w:rsid w:val="00992033"/>
    <w:rsid w:val="00A0779C"/>
    <w:rsid w:val="00A62EAE"/>
    <w:rsid w:val="00AE793E"/>
    <w:rsid w:val="00E11AD0"/>
    <w:rsid w:val="00E17EF8"/>
    <w:rsid w:val="00E610E6"/>
    <w:rsid w:val="0423435A"/>
    <w:rsid w:val="0B205430"/>
    <w:rsid w:val="0B2C4444"/>
    <w:rsid w:val="1D0412A8"/>
    <w:rsid w:val="1F84455A"/>
    <w:rsid w:val="28C75976"/>
    <w:rsid w:val="30296190"/>
    <w:rsid w:val="38DC7606"/>
    <w:rsid w:val="3B8F2744"/>
    <w:rsid w:val="494373ED"/>
    <w:rsid w:val="6A873112"/>
    <w:rsid w:val="772D656B"/>
    <w:rsid w:val="7F71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3"/>
    <w:next w:val="1"/>
    <w:link w:val="16"/>
    <w:qFormat/>
    <w:uiPriority w:val="0"/>
    <w:pPr>
      <w:spacing w:before="340" w:after="330" w:line="576" w:lineRule="auto"/>
      <w:outlineLvl w:val="0"/>
    </w:pPr>
    <w:rPr>
      <w:rFonts w:ascii="Times New Roman" w:hAnsi="Times New Roman" w:cs="Times New Roman"/>
      <w:b w:val="0"/>
      <w:bCs w:val="0"/>
      <w:kern w:val="44"/>
      <w:sz w:val="44"/>
      <w:szCs w:val="44"/>
      <w:lang w:eastAsia="en-US"/>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Plain Text"/>
    <w:basedOn w:val="1"/>
    <w:link w:val="17"/>
    <w:unhideWhenUsed/>
    <w:qFormat/>
    <w:uiPriority w:val="0"/>
    <w:rPr>
      <w:rFonts w:hAnsi="Courier New" w:cs="Courier New" w:asciiTheme="minorEastAsia" w:eastAsiaTheme="minorEastAsia"/>
      <w:szCs w:val="22"/>
    </w:rPr>
  </w:style>
  <w:style w:type="paragraph" w:styleId="6">
    <w:name w:val="Date"/>
    <w:basedOn w:val="1"/>
    <w:next w:val="1"/>
    <w:link w:val="15"/>
    <w:semiHidden/>
    <w:unhideWhenUsed/>
    <w:qFormat/>
    <w:uiPriority w:val="99"/>
    <w:pPr>
      <w:ind w:left="100" w:leftChars="25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paragraph" w:styleId="9">
    <w:name w:val="toc 1"/>
    <w:basedOn w:val="1"/>
    <w:next w:val="1"/>
    <w:qFormat/>
    <w:uiPriority w:val="0"/>
    <w:rPr>
      <w:rFonts w:ascii="Times New Roman" w:hAnsi="Times New Roman" w:cs="Times New Roman"/>
      <w:szCs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rFonts w:ascii="Calibri" w:hAnsi="Calibri" w:eastAsia="宋体" w:cs="Calibri"/>
      <w:sz w:val="18"/>
      <w:szCs w:val="18"/>
    </w:rPr>
  </w:style>
  <w:style w:type="character" w:customStyle="1" w:styleId="14">
    <w:name w:val="页脚 字符"/>
    <w:basedOn w:val="12"/>
    <w:link w:val="7"/>
    <w:qFormat/>
    <w:uiPriority w:val="99"/>
    <w:rPr>
      <w:rFonts w:ascii="Calibri" w:hAnsi="Calibri" w:eastAsia="宋体" w:cs="Calibri"/>
      <w:sz w:val="18"/>
      <w:szCs w:val="18"/>
    </w:rPr>
  </w:style>
  <w:style w:type="character" w:customStyle="1" w:styleId="15">
    <w:name w:val="日期 字符"/>
    <w:basedOn w:val="12"/>
    <w:link w:val="6"/>
    <w:semiHidden/>
    <w:qFormat/>
    <w:uiPriority w:val="99"/>
    <w:rPr>
      <w:rFonts w:ascii="Calibri" w:hAnsi="Calibri" w:eastAsia="宋体" w:cs="Calibri"/>
      <w:szCs w:val="21"/>
    </w:rPr>
  </w:style>
  <w:style w:type="character" w:customStyle="1" w:styleId="16">
    <w:name w:val="标题 1 字符"/>
    <w:basedOn w:val="12"/>
    <w:link w:val="2"/>
    <w:qFormat/>
    <w:uiPriority w:val="0"/>
    <w:rPr>
      <w:rFonts w:ascii="Times New Roman" w:hAnsi="Times New Roman" w:eastAsia="宋体" w:cs="Times New Roman"/>
      <w:kern w:val="44"/>
      <w:sz w:val="44"/>
      <w:szCs w:val="44"/>
      <w:lang w:eastAsia="en-US"/>
    </w:rPr>
  </w:style>
  <w:style w:type="character" w:customStyle="1" w:styleId="17">
    <w:name w:val="纯文本 字符"/>
    <w:basedOn w:val="12"/>
    <w:link w:val="5"/>
    <w:qFormat/>
    <w:uiPriority w:val="0"/>
    <w:rPr>
      <w:rFonts w:hAnsi="Courier New" w:cs="Courier New" w:asciiTheme="minorEastAsia"/>
    </w:rPr>
  </w:style>
  <w:style w:type="paragraph" w:customStyle="1" w:styleId="18">
    <w:name w:val="Normal_30"/>
    <w:qFormat/>
    <w:uiPriority w:val="0"/>
    <w:rPr>
      <w:rFonts w:ascii="Times New Roman" w:hAnsi="Times New Roman" w:eastAsia="Times New Roman" w:cs="Times New Roman"/>
      <w:kern w:val="0"/>
      <w:sz w:val="24"/>
      <w:szCs w:val="24"/>
      <w:lang w:val="en-US" w:eastAsia="zh-CN" w:bidi="ar-SA"/>
    </w:rPr>
  </w:style>
  <w:style w:type="character" w:customStyle="1" w:styleId="19">
    <w:name w:val="标题 3 字符"/>
    <w:basedOn w:val="12"/>
    <w:link w:val="3"/>
    <w:semiHidden/>
    <w:qFormat/>
    <w:uiPriority w:val="9"/>
    <w:rPr>
      <w:rFonts w:ascii="Calibri" w:hAnsi="Calibri" w:eastAsia="宋体" w:cs="Calibr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Calibri"/>
        <a:ea typeface="宋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1258</Words>
  <Characters>1327</Characters>
  <Lines>21</Lines>
  <Paragraphs>5</Paragraphs>
  <TotalTime>0</TotalTime>
  <ScaleCrop>false</ScaleCrop>
  <LinksUpToDate>false</LinksUpToDate>
  <CharactersWithSpaces>1344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2024-01-11T06:50:00Z</dcterms:created>
  <dc:creator>Leon Lee</dc:creator>
  <cp:lastModifiedBy>沐白</cp:lastModifiedBy>
  <dcterms:modified xsi:type="dcterms:W3CDTF">2024-07-03T09:53:43Z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D01E71F3C3114181A9699A7C5CD7FA51</vt:lpwstr>
  </property>
</Properties>
</file>