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40D7E">
      <w:pPr>
        <w:rPr>
          <w:rFonts w:ascii="仿宋_GB2312" w:eastAsia="仿宋_GB2312"/>
          <w:sz w:val="32"/>
          <w:szCs w:val="32"/>
        </w:rPr>
      </w:pPr>
      <w:r>
        <w:rPr>
          <w:rFonts w:hint="eastAsia" w:ascii="仿宋_GB2312" w:eastAsia="仿宋_GB2312"/>
          <w:sz w:val="32"/>
          <w:szCs w:val="32"/>
        </w:rPr>
        <w:t>附件：</w:t>
      </w:r>
    </w:p>
    <w:p w14:paraId="17F75A5B">
      <w:pPr>
        <w:rPr>
          <w:rFonts w:ascii="宋体"/>
          <w:b/>
          <w:kern w:val="44"/>
          <w:sz w:val="32"/>
          <w:szCs w:val="32"/>
          <w:u w:val="single"/>
        </w:rPr>
      </w:pPr>
      <w:r>
        <w:rPr>
          <w:rFonts w:hint="eastAsia" w:ascii="宋体"/>
          <w:b/>
          <w:kern w:val="44"/>
          <w:sz w:val="32"/>
          <w:szCs w:val="32"/>
        </w:rPr>
        <w:t>报名单位：</w:t>
      </w:r>
      <w:r>
        <w:rPr>
          <w:rFonts w:hint="eastAsia" w:ascii="宋体"/>
          <w:b/>
          <w:kern w:val="44"/>
          <w:sz w:val="32"/>
          <w:szCs w:val="32"/>
          <w:u w:val="single"/>
        </w:rPr>
        <w:t xml:space="preserve">                </w:t>
      </w:r>
    </w:p>
    <w:p w14:paraId="18E8A5A7">
      <w:pPr>
        <w:jc w:val="center"/>
        <w:rPr>
          <w:rFonts w:ascii="宋体"/>
          <w:b/>
          <w:kern w:val="44"/>
          <w:sz w:val="44"/>
          <w:szCs w:val="44"/>
        </w:rPr>
      </w:pPr>
    </w:p>
    <w:tbl>
      <w:tblPr>
        <w:tblStyle w:val="11"/>
        <w:tblpPr w:leftFromText="180" w:rightFromText="180" w:vertAnchor="page" w:horzAnchor="page" w:tblpX="1486" w:tblpY="3178"/>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992"/>
        <w:gridCol w:w="4394"/>
        <w:gridCol w:w="1418"/>
      </w:tblGrid>
      <w:tr w14:paraId="0816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51"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024D2EA">
            <w:pPr>
              <w:pStyle w:val="19"/>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127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1EF6AFE">
            <w:pPr>
              <w:pStyle w:val="19"/>
              <w:jc w:val="center"/>
              <w:rPr>
                <w:rFonts w:ascii="宋体" w:hAnsi="宋体" w:eastAsia="宋体" w:cs="宋体"/>
                <w:b/>
                <w:bCs/>
                <w:sz w:val="28"/>
                <w:szCs w:val="28"/>
              </w:rPr>
            </w:pPr>
            <w:r>
              <w:rPr>
                <w:rFonts w:hint="eastAsia" w:ascii="宋体" w:hAnsi="宋体" w:eastAsia="宋体" w:cs="宋体"/>
                <w:b/>
                <w:bCs/>
                <w:sz w:val="28"/>
                <w:szCs w:val="28"/>
              </w:rPr>
              <w:t>评审项目</w:t>
            </w:r>
          </w:p>
        </w:tc>
        <w:tc>
          <w:tcPr>
            <w:tcW w:w="99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329FC9A">
            <w:pPr>
              <w:pStyle w:val="19"/>
              <w:jc w:val="center"/>
              <w:rPr>
                <w:rFonts w:ascii="宋体" w:hAnsi="宋体" w:eastAsia="宋体" w:cs="宋体"/>
                <w:b/>
                <w:bCs/>
                <w:sz w:val="28"/>
                <w:szCs w:val="28"/>
              </w:rPr>
            </w:pPr>
            <w:r>
              <w:rPr>
                <w:rFonts w:hint="eastAsia" w:ascii="宋体" w:hAnsi="宋体" w:eastAsia="宋体" w:cs="宋体"/>
                <w:b/>
                <w:bCs/>
                <w:sz w:val="28"/>
                <w:szCs w:val="28"/>
              </w:rPr>
              <w:t>满分值</w:t>
            </w:r>
          </w:p>
        </w:tc>
        <w:tc>
          <w:tcPr>
            <w:tcW w:w="439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09222855">
            <w:pPr>
              <w:pStyle w:val="19"/>
              <w:jc w:val="center"/>
              <w:rPr>
                <w:rFonts w:ascii="宋体" w:hAnsi="宋体" w:eastAsia="宋体" w:cs="宋体"/>
                <w:b/>
                <w:bCs/>
                <w:sz w:val="28"/>
                <w:szCs w:val="28"/>
              </w:rPr>
            </w:pPr>
            <w:r>
              <w:rPr>
                <w:rFonts w:hint="eastAsia" w:ascii="宋体" w:hAnsi="宋体" w:eastAsia="宋体" w:cs="宋体"/>
                <w:b/>
                <w:bCs/>
                <w:sz w:val="28"/>
                <w:szCs w:val="28"/>
              </w:rPr>
              <w:t>评分标准</w:t>
            </w:r>
          </w:p>
        </w:tc>
        <w:tc>
          <w:tcPr>
            <w:tcW w:w="141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13550C7">
            <w:pPr>
              <w:pStyle w:val="19"/>
              <w:jc w:val="center"/>
              <w:rPr>
                <w:rFonts w:ascii="宋体" w:hAnsi="宋体" w:eastAsia="宋体" w:cs="宋体"/>
                <w:b/>
                <w:bCs/>
                <w:sz w:val="28"/>
                <w:szCs w:val="28"/>
              </w:rPr>
            </w:pPr>
            <w:r>
              <w:rPr>
                <w:rFonts w:hint="eastAsia" w:ascii="宋体" w:hAnsi="宋体" w:eastAsia="宋体" w:cs="宋体"/>
                <w:b/>
                <w:bCs/>
                <w:sz w:val="28"/>
                <w:szCs w:val="28"/>
              </w:rPr>
              <w:t>得分情况</w:t>
            </w:r>
          </w:p>
        </w:tc>
      </w:tr>
      <w:tr w14:paraId="5B14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851"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0B7F5F5">
            <w:pPr>
              <w:pStyle w:val="19"/>
              <w:jc w:val="center"/>
              <w:rPr>
                <w:rFonts w:ascii="宋体" w:hAnsi="宋体" w:eastAsia="宋体" w:cs="宋体"/>
                <w:sz w:val="24"/>
                <w:szCs w:val="24"/>
              </w:rPr>
            </w:pPr>
            <w:r>
              <w:rPr>
                <w:rFonts w:hint="eastAsia" w:ascii="宋体" w:hAnsi="宋体" w:eastAsia="宋体" w:cs="宋体"/>
                <w:sz w:val="24"/>
                <w:szCs w:val="24"/>
              </w:rPr>
              <w:t>1</w:t>
            </w:r>
          </w:p>
        </w:tc>
        <w:tc>
          <w:tcPr>
            <w:tcW w:w="127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2955840">
            <w:pPr>
              <w:pStyle w:val="19"/>
              <w:rPr>
                <w:rFonts w:ascii="宋体" w:hAnsi="宋体" w:eastAsia="宋体" w:cs="宋体"/>
                <w:sz w:val="24"/>
                <w:szCs w:val="24"/>
              </w:rPr>
            </w:pPr>
            <w:r>
              <w:rPr>
                <w:rFonts w:hint="eastAsia" w:ascii="宋体" w:hAnsi="宋体" w:eastAsia="宋体" w:cs="宋体"/>
                <w:sz w:val="24"/>
                <w:szCs w:val="24"/>
              </w:rPr>
              <w:t>招标代理服务策划方案</w:t>
            </w:r>
          </w:p>
        </w:tc>
        <w:tc>
          <w:tcPr>
            <w:tcW w:w="99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E17B08C">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c>
          <w:tcPr>
            <w:tcW w:w="439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3A302BC8">
            <w:pPr>
              <w:pStyle w:val="19"/>
              <w:rPr>
                <w:rFonts w:ascii="宋体" w:hAnsi="宋体" w:eastAsia="宋体" w:cs="宋体"/>
              </w:rPr>
            </w:pPr>
            <w:r>
              <w:rPr>
                <w:rFonts w:hint="eastAsia" w:ascii="宋体" w:hAnsi="宋体" w:eastAsia="宋体" w:cs="宋体"/>
              </w:rPr>
              <w:t>好：方案内容详细、科学合理,针对性高、保障性强，得</w:t>
            </w:r>
            <w:r>
              <w:rPr>
                <w:rFonts w:hint="eastAsia" w:ascii="宋体" w:hAnsi="宋体" w:eastAsia="宋体" w:cs="宋体"/>
                <w:lang w:val="en-US" w:eastAsia="zh-CN"/>
              </w:rPr>
              <w:t>20</w:t>
            </w:r>
            <w:r>
              <w:rPr>
                <w:rFonts w:hint="eastAsia" w:ascii="宋体" w:hAnsi="宋体" w:eastAsia="宋体" w:cs="宋体"/>
              </w:rPr>
              <w:t>分；</w:t>
            </w:r>
          </w:p>
          <w:p w14:paraId="11E99AF6">
            <w:pPr>
              <w:pStyle w:val="19"/>
              <w:rPr>
                <w:rFonts w:ascii="宋体" w:hAnsi="宋体" w:eastAsia="宋体" w:cs="宋体"/>
              </w:rPr>
            </w:pPr>
            <w:r>
              <w:rPr>
                <w:rFonts w:hint="eastAsia" w:ascii="宋体" w:hAnsi="宋体" w:eastAsia="宋体" w:cs="宋体"/>
              </w:rPr>
              <w:t>中：方案内容较详细、合理，针对性较高、保障性较强，得</w:t>
            </w:r>
            <w:r>
              <w:rPr>
                <w:rFonts w:hint="eastAsia" w:ascii="宋体" w:hAnsi="宋体" w:eastAsia="宋体" w:cs="宋体"/>
                <w:lang w:val="en-US" w:eastAsia="zh-CN"/>
              </w:rPr>
              <w:t>10</w:t>
            </w:r>
            <w:r>
              <w:rPr>
                <w:rFonts w:hint="eastAsia" w:ascii="宋体" w:hAnsi="宋体" w:eastAsia="宋体" w:cs="宋体"/>
              </w:rPr>
              <w:t>分；</w:t>
            </w:r>
          </w:p>
          <w:p w14:paraId="31B0C272">
            <w:pPr>
              <w:pStyle w:val="19"/>
              <w:rPr>
                <w:rFonts w:ascii="宋体" w:hAnsi="宋体" w:eastAsia="宋体" w:cs="宋体"/>
              </w:rPr>
            </w:pPr>
            <w:r>
              <w:rPr>
                <w:rFonts w:hint="eastAsia" w:ascii="宋体" w:hAnsi="宋体" w:eastAsia="宋体" w:cs="宋体"/>
              </w:rPr>
              <w:t>差：方案内容不完整、针对性一般，保障性不强。得</w:t>
            </w:r>
            <w:r>
              <w:rPr>
                <w:rFonts w:hint="eastAsia" w:ascii="宋体" w:hAnsi="宋体" w:eastAsia="宋体" w:cs="宋体"/>
                <w:lang w:val="en-US" w:eastAsia="zh-CN"/>
              </w:rPr>
              <w:t>5</w:t>
            </w:r>
            <w:r>
              <w:rPr>
                <w:rFonts w:hint="eastAsia" w:ascii="宋体" w:hAnsi="宋体" w:eastAsia="宋体" w:cs="宋体"/>
              </w:rPr>
              <w:t>分。</w:t>
            </w:r>
          </w:p>
          <w:p w14:paraId="6C1481F6">
            <w:pPr>
              <w:pStyle w:val="19"/>
              <w:rPr>
                <w:rFonts w:ascii="宋体" w:hAnsi="宋体" w:eastAsia="宋体" w:cs="宋体"/>
              </w:rPr>
            </w:pPr>
            <w:r>
              <w:rPr>
                <w:rFonts w:hint="eastAsia" w:ascii="宋体" w:hAnsi="宋体" w:eastAsia="宋体" w:cs="宋体"/>
              </w:rPr>
              <w:t>未提供方案内容的不得分。</w:t>
            </w:r>
          </w:p>
        </w:tc>
        <w:tc>
          <w:tcPr>
            <w:tcW w:w="141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05EC8E4">
            <w:pPr>
              <w:pStyle w:val="19"/>
              <w:rPr>
                <w:rFonts w:ascii="宋体" w:hAnsi="宋体" w:eastAsia="宋体" w:cs="宋体"/>
                <w:sz w:val="21"/>
                <w:szCs w:val="21"/>
              </w:rPr>
            </w:pPr>
          </w:p>
        </w:tc>
      </w:tr>
      <w:tr w14:paraId="2DA6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851"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B052015">
            <w:pPr>
              <w:pStyle w:val="19"/>
              <w:jc w:val="center"/>
              <w:rPr>
                <w:rFonts w:ascii="宋体" w:hAnsi="宋体" w:eastAsia="宋体" w:cs="宋体"/>
                <w:sz w:val="24"/>
                <w:szCs w:val="24"/>
              </w:rPr>
            </w:pPr>
            <w:r>
              <w:rPr>
                <w:rFonts w:hint="eastAsia" w:ascii="宋体" w:hAnsi="宋体" w:eastAsia="宋体" w:cs="宋体"/>
                <w:sz w:val="24"/>
                <w:szCs w:val="24"/>
              </w:rPr>
              <w:t>2</w:t>
            </w:r>
          </w:p>
        </w:tc>
        <w:tc>
          <w:tcPr>
            <w:tcW w:w="127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930491B">
            <w:pPr>
              <w:pStyle w:val="19"/>
              <w:rPr>
                <w:rFonts w:ascii="宋体" w:hAnsi="宋体" w:eastAsia="宋体" w:cs="宋体"/>
                <w:sz w:val="24"/>
                <w:szCs w:val="24"/>
              </w:rPr>
            </w:pPr>
            <w:r>
              <w:rPr>
                <w:rFonts w:hint="eastAsia" w:ascii="宋体" w:hAnsi="宋体" w:eastAsia="宋体" w:cs="宋体"/>
                <w:sz w:val="24"/>
                <w:szCs w:val="24"/>
              </w:rPr>
              <w:t>避免招标投诉的措施及处理投诉方案</w:t>
            </w:r>
          </w:p>
        </w:tc>
        <w:tc>
          <w:tcPr>
            <w:tcW w:w="99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3263EBA">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439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28322BE">
            <w:pPr>
              <w:pStyle w:val="19"/>
              <w:rPr>
                <w:rFonts w:ascii="宋体" w:hAnsi="宋体" w:eastAsia="宋体" w:cs="宋体"/>
              </w:rPr>
            </w:pPr>
            <w:r>
              <w:rPr>
                <w:rFonts w:hint="eastAsia" w:ascii="宋体" w:hAnsi="宋体" w:eastAsia="宋体" w:cs="宋体"/>
              </w:rPr>
              <w:t>好：避免投诉的措施可行，投诉处理方案合理，得</w:t>
            </w:r>
            <w:r>
              <w:rPr>
                <w:rFonts w:hint="eastAsia" w:ascii="宋体" w:hAnsi="宋体" w:eastAsia="宋体" w:cs="宋体"/>
                <w:lang w:val="en-US" w:eastAsia="zh-CN"/>
              </w:rPr>
              <w:t>10</w:t>
            </w:r>
            <w:r>
              <w:rPr>
                <w:rFonts w:hint="eastAsia" w:ascii="宋体" w:hAnsi="宋体" w:eastAsia="宋体" w:cs="宋体"/>
              </w:rPr>
              <w:t>分；</w:t>
            </w:r>
          </w:p>
          <w:p w14:paraId="42433169">
            <w:pPr>
              <w:pStyle w:val="19"/>
              <w:rPr>
                <w:rFonts w:ascii="宋体" w:hAnsi="宋体" w:eastAsia="宋体" w:cs="宋体"/>
              </w:rPr>
            </w:pPr>
            <w:r>
              <w:rPr>
                <w:rFonts w:hint="eastAsia" w:ascii="宋体" w:hAnsi="宋体" w:eastAsia="宋体" w:cs="宋体"/>
              </w:rPr>
              <w:t>中：避免投诉的措施基本可行，处理投诉方案较合理，得</w:t>
            </w:r>
            <w:r>
              <w:rPr>
                <w:rFonts w:hint="eastAsia" w:ascii="宋体" w:hAnsi="宋体" w:eastAsia="宋体" w:cs="宋体"/>
                <w:lang w:val="en-US" w:eastAsia="zh-CN"/>
              </w:rPr>
              <w:t>5</w:t>
            </w:r>
            <w:r>
              <w:rPr>
                <w:rFonts w:hint="eastAsia" w:ascii="宋体" w:hAnsi="宋体" w:eastAsia="宋体" w:cs="宋体"/>
              </w:rPr>
              <w:t>分；</w:t>
            </w:r>
          </w:p>
          <w:p w14:paraId="71A410F9">
            <w:pPr>
              <w:pStyle w:val="19"/>
              <w:rPr>
                <w:rFonts w:ascii="宋体" w:hAnsi="宋体" w:eastAsia="宋体" w:cs="宋体"/>
              </w:rPr>
            </w:pPr>
            <w:r>
              <w:rPr>
                <w:rFonts w:hint="eastAsia" w:ascii="宋体" w:hAnsi="宋体" w:eastAsia="宋体" w:cs="宋体"/>
              </w:rPr>
              <w:t>差：避免投诉的措施弱、处理投诉方案不完善，得</w:t>
            </w:r>
            <w:r>
              <w:rPr>
                <w:rFonts w:hint="eastAsia" w:ascii="宋体" w:hAnsi="宋体" w:eastAsia="宋体" w:cs="宋体"/>
                <w:lang w:val="en-US" w:eastAsia="zh-CN"/>
              </w:rPr>
              <w:t>1</w:t>
            </w:r>
            <w:r>
              <w:rPr>
                <w:rFonts w:hint="eastAsia" w:ascii="宋体" w:hAnsi="宋体" w:eastAsia="宋体" w:cs="宋体"/>
              </w:rPr>
              <w:t>分；</w:t>
            </w:r>
          </w:p>
          <w:p w14:paraId="7F68A198">
            <w:pPr>
              <w:pStyle w:val="19"/>
              <w:rPr>
                <w:rFonts w:ascii="宋体" w:hAnsi="宋体" w:eastAsia="宋体" w:cs="宋体"/>
              </w:rPr>
            </w:pPr>
            <w:r>
              <w:rPr>
                <w:rFonts w:hint="eastAsia" w:ascii="宋体" w:hAnsi="宋体" w:eastAsia="宋体" w:cs="宋体"/>
              </w:rPr>
              <w:t>未提供方案内容的不得分。</w:t>
            </w:r>
          </w:p>
        </w:tc>
        <w:tc>
          <w:tcPr>
            <w:tcW w:w="141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031AFABC">
            <w:pPr>
              <w:pStyle w:val="19"/>
              <w:rPr>
                <w:rFonts w:ascii="宋体" w:hAnsi="宋体" w:eastAsia="宋体" w:cs="宋体"/>
                <w:sz w:val="21"/>
                <w:szCs w:val="21"/>
              </w:rPr>
            </w:pPr>
          </w:p>
        </w:tc>
      </w:tr>
      <w:tr w14:paraId="3149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851"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593B6DB">
            <w:pPr>
              <w:pStyle w:val="19"/>
              <w:jc w:val="center"/>
              <w:rPr>
                <w:rFonts w:ascii="宋体" w:hAnsi="宋体" w:eastAsia="宋体" w:cs="宋体"/>
                <w:sz w:val="24"/>
                <w:szCs w:val="24"/>
              </w:rPr>
            </w:pPr>
            <w:r>
              <w:rPr>
                <w:rFonts w:hint="eastAsia" w:ascii="宋体" w:hAnsi="宋体" w:eastAsia="宋体" w:cs="宋体"/>
                <w:sz w:val="24"/>
                <w:szCs w:val="24"/>
              </w:rPr>
              <w:t>3</w:t>
            </w:r>
          </w:p>
        </w:tc>
        <w:tc>
          <w:tcPr>
            <w:tcW w:w="127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04E79C3F">
            <w:pPr>
              <w:pStyle w:val="1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增值服务方案</w:t>
            </w:r>
          </w:p>
        </w:tc>
        <w:tc>
          <w:tcPr>
            <w:tcW w:w="99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04AD7261">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439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9C35B67">
            <w:pPr>
              <w:pStyle w:val="19"/>
              <w:rPr>
                <w:rFonts w:hint="eastAsia" w:ascii="宋体" w:hAnsi="宋体" w:eastAsia="宋体" w:cs="宋体"/>
              </w:rPr>
            </w:pPr>
            <w:r>
              <w:rPr>
                <w:rFonts w:hint="eastAsia" w:ascii="宋体" w:hAnsi="宋体" w:eastAsia="宋体" w:cs="宋体"/>
              </w:rPr>
              <w:t>提供对</w:t>
            </w:r>
            <w:r>
              <w:rPr>
                <w:rFonts w:hint="eastAsia" w:ascii="宋体" w:hAnsi="宋体" w:eastAsia="宋体" w:cs="宋体"/>
                <w:lang w:val="en-US" w:eastAsia="zh-CN"/>
              </w:rPr>
              <w:t>招标</w:t>
            </w:r>
            <w:r>
              <w:rPr>
                <w:rFonts w:hint="eastAsia" w:ascii="宋体" w:hAnsi="宋体" w:eastAsia="宋体" w:cs="宋体"/>
                <w:lang w:eastAsia="zh-CN"/>
              </w:rPr>
              <w:t>人</w:t>
            </w:r>
            <w:r>
              <w:rPr>
                <w:rFonts w:hint="eastAsia" w:ascii="宋体" w:hAnsi="宋体" w:eastAsia="宋体" w:cs="宋体"/>
              </w:rPr>
              <w:t>有实质性、有利的专业服务或增值服务，如</w:t>
            </w:r>
            <w:r>
              <w:rPr>
                <w:rFonts w:hint="eastAsia" w:ascii="宋体" w:hAnsi="宋体" w:eastAsia="宋体" w:cs="宋体"/>
                <w:lang w:val="en-US" w:eastAsia="zh-CN"/>
              </w:rPr>
              <w:t>招标代理</w:t>
            </w:r>
            <w:r>
              <w:rPr>
                <w:rFonts w:hint="eastAsia" w:ascii="宋体" w:hAnsi="宋体" w:eastAsia="宋体" w:cs="宋体"/>
              </w:rPr>
              <w:t>的专业培训讲座、法律顾问、专家咨询等。</w:t>
            </w:r>
          </w:p>
          <w:p w14:paraId="0A6ADD33">
            <w:pPr>
              <w:pStyle w:val="19"/>
              <w:rPr>
                <w:rFonts w:ascii="宋体" w:hAnsi="宋体" w:eastAsia="宋体" w:cs="宋体"/>
              </w:rPr>
            </w:pPr>
            <w:r>
              <w:rPr>
                <w:rFonts w:hint="eastAsia" w:ascii="宋体" w:hAnsi="宋体" w:eastAsia="宋体" w:cs="宋体"/>
              </w:rPr>
              <w:t>好：方案完整具体、针对性强、可行性高，得</w:t>
            </w:r>
            <w:r>
              <w:rPr>
                <w:rFonts w:hint="eastAsia" w:ascii="宋体" w:hAnsi="宋体" w:eastAsia="宋体" w:cs="宋体"/>
                <w:lang w:val="en-US" w:eastAsia="zh-CN"/>
              </w:rPr>
              <w:t>10</w:t>
            </w:r>
            <w:r>
              <w:rPr>
                <w:rFonts w:hint="eastAsia" w:ascii="宋体" w:hAnsi="宋体" w:eastAsia="宋体" w:cs="宋体"/>
              </w:rPr>
              <w:t>分；</w:t>
            </w:r>
          </w:p>
          <w:p w14:paraId="198269FD">
            <w:pPr>
              <w:pStyle w:val="19"/>
              <w:rPr>
                <w:rFonts w:ascii="宋体" w:hAnsi="宋体" w:eastAsia="宋体" w:cs="宋体"/>
              </w:rPr>
            </w:pPr>
            <w:r>
              <w:rPr>
                <w:rFonts w:hint="eastAsia" w:ascii="宋体" w:hAnsi="宋体" w:eastAsia="宋体" w:cs="宋体"/>
              </w:rPr>
              <w:t>中：方案较完整具体、针对性较强、可行性较高，得</w:t>
            </w:r>
            <w:r>
              <w:rPr>
                <w:rFonts w:hint="eastAsia" w:ascii="宋体" w:hAnsi="宋体" w:eastAsia="宋体" w:cs="宋体"/>
                <w:lang w:val="en-US" w:eastAsia="zh-CN"/>
              </w:rPr>
              <w:t>5</w:t>
            </w:r>
            <w:r>
              <w:rPr>
                <w:rFonts w:hint="eastAsia" w:ascii="宋体" w:hAnsi="宋体" w:eastAsia="宋体" w:cs="宋体"/>
              </w:rPr>
              <w:t>分；</w:t>
            </w:r>
          </w:p>
          <w:p w14:paraId="6611778D">
            <w:pPr>
              <w:pStyle w:val="19"/>
              <w:rPr>
                <w:rFonts w:ascii="宋体" w:hAnsi="宋体" w:eastAsia="宋体" w:cs="宋体"/>
              </w:rPr>
            </w:pPr>
            <w:r>
              <w:rPr>
                <w:rFonts w:hint="eastAsia" w:ascii="宋体" w:hAnsi="宋体" w:eastAsia="宋体" w:cs="宋体"/>
              </w:rPr>
              <w:t>差：方案完整性、具体性、针对性、可行性一般，得1分；</w:t>
            </w:r>
          </w:p>
          <w:p w14:paraId="5015FD1B">
            <w:pPr>
              <w:pStyle w:val="19"/>
              <w:rPr>
                <w:rFonts w:ascii="宋体" w:hAnsi="宋体" w:eastAsia="宋体" w:cs="宋体"/>
              </w:rPr>
            </w:pPr>
            <w:r>
              <w:rPr>
                <w:rFonts w:hint="eastAsia" w:ascii="宋体" w:hAnsi="宋体" w:eastAsia="宋体" w:cs="宋体"/>
              </w:rPr>
              <w:t>未提供方案内容的不得分。</w:t>
            </w:r>
          </w:p>
        </w:tc>
        <w:tc>
          <w:tcPr>
            <w:tcW w:w="141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CE6A35E">
            <w:pPr>
              <w:pStyle w:val="19"/>
              <w:rPr>
                <w:rFonts w:ascii="宋体" w:hAnsi="宋体" w:eastAsia="宋体" w:cs="宋体"/>
                <w:sz w:val="21"/>
                <w:szCs w:val="21"/>
              </w:rPr>
            </w:pPr>
          </w:p>
        </w:tc>
      </w:tr>
      <w:tr w14:paraId="15B4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27" w:type="dxa"/>
            <w:gridSpan w:val="2"/>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0F9AEDF6">
            <w:pPr>
              <w:pStyle w:val="19"/>
              <w:jc w:val="center"/>
              <w:rPr>
                <w:rFonts w:ascii="宋体" w:hAnsi="宋体" w:eastAsia="宋体" w:cs="宋体"/>
                <w:sz w:val="24"/>
                <w:szCs w:val="24"/>
              </w:rPr>
            </w:pPr>
            <w:r>
              <w:rPr>
                <w:rFonts w:hint="eastAsia" w:ascii="宋体" w:hAnsi="宋体" w:eastAsia="宋体" w:cs="宋体"/>
                <w:sz w:val="24"/>
                <w:szCs w:val="24"/>
              </w:rPr>
              <w:t>小计</w:t>
            </w:r>
          </w:p>
        </w:tc>
        <w:tc>
          <w:tcPr>
            <w:tcW w:w="99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1CF51A0">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40</w:t>
            </w:r>
          </w:p>
        </w:tc>
        <w:tc>
          <w:tcPr>
            <w:tcW w:w="439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F771350">
            <w:pPr>
              <w:pStyle w:val="19"/>
              <w:rPr>
                <w:rFonts w:ascii="宋体" w:hAnsi="宋体" w:eastAsia="宋体" w:cs="宋体"/>
              </w:rPr>
            </w:pPr>
          </w:p>
        </w:tc>
        <w:tc>
          <w:tcPr>
            <w:tcW w:w="141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707E33B">
            <w:pPr>
              <w:pStyle w:val="19"/>
              <w:rPr>
                <w:rFonts w:ascii="宋体" w:hAnsi="宋体" w:eastAsia="宋体" w:cs="宋体"/>
                <w:sz w:val="21"/>
                <w:szCs w:val="21"/>
              </w:rPr>
            </w:pPr>
          </w:p>
        </w:tc>
      </w:tr>
    </w:tbl>
    <w:p w14:paraId="6464D094">
      <w:pPr>
        <w:spacing w:line="360" w:lineRule="auto"/>
        <w:jc w:val="center"/>
        <w:rPr>
          <w:rFonts w:ascii="宋体"/>
          <w:b/>
          <w:sz w:val="28"/>
          <w:szCs w:val="28"/>
        </w:rPr>
      </w:pPr>
      <w:r>
        <w:rPr>
          <w:rFonts w:hint="eastAsia" w:ascii="宋体"/>
          <w:b/>
          <w:color w:val="FF0000"/>
          <w:sz w:val="28"/>
          <w:szCs w:val="28"/>
        </w:rPr>
        <w:br w:type="page"/>
      </w:r>
      <w:r>
        <w:rPr>
          <w:rFonts w:hint="eastAsia" w:ascii="宋体"/>
          <w:b/>
          <w:color w:val="FF0000"/>
          <w:sz w:val="28"/>
          <w:szCs w:val="28"/>
        </w:rPr>
        <w:t xml:space="preserve"> </w:t>
      </w:r>
      <w:r>
        <w:rPr>
          <w:rFonts w:hint="eastAsia" w:ascii="宋体"/>
          <w:b/>
          <w:sz w:val="36"/>
          <w:szCs w:val="36"/>
        </w:rPr>
        <w:t>商务评审表</w:t>
      </w:r>
    </w:p>
    <w:tbl>
      <w:tblPr>
        <w:tblStyle w:val="11"/>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0"/>
        <w:gridCol w:w="1134"/>
        <w:gridCol w:w="5831"/>
        <w:gridCol w:w="854"/>
      </w:tblGrid>
      <w:tr w14:paraId="6687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21218C1">
            <w:pPr>
              <w:pStyle w:val="19"/>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85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25D445F">
            <w:pPr>
              <w:pStyle w:val="19"/>
              <w:jc w:val="center"/>
              <w:rPr>
                <w:rFonts w:ascii="宋体" w:hAnsi="宋体" w:eastAsia="宋体" w:cs="宋体"/>
                <w:b/>
                <w:bCs/>
                <w:sz w:val="28"/>
                <w:szCs w:val="28"/>
              </w:rPr>
            </w:pPr>
            <w:r>
              <w:rPr>
                <w:rFonts w:hint="eastAsia" w:ascii="宋体" w:hAnsi="宋体" w:eastAsia="宋体" w:cs="宋体"/>
                <w:b/>
                <w:bCs/>
                <w:sz w:val="28"/>
                <w:szCs w:val="28"/>
              </w:rPr>
              <w:t>评审</w:t>
            </w:r>
          </w:p>
          <w:p w14:paraId="623D5ABA">
            <w:pPr>
              <w:pStyle w:val="19"/>
              <w:jc w:val="center"/>
              <w:rPr>
                <w:rFonts w:ascii="宋体" w:hAnsi="宋体" w:eastAsia="宋体" w:cs="宋体"/>
                <w:b/>
                <w:bCs/>
                <w:sz w:val="28"/>
                <w:szCs w:val="28"/>
              </w:rPr>
            </w:pPr>
            <w:r>
              <w:rPr>
                <w:rFonts w:hint="eastAsia" w:ascii="宋体" w:hAnsi="宋体" w:eastAsia="宋体" w:cs="宋体"/>
                <w:b/>
                <w:bCs/>
                <w:sz w:val="28"/>
                <w:szCs w:val="28"/>
              </w:rPr>
              <w:t>项目</w:t>
            </w:r>
          </w:p>
        </w:tc>
        <w:tc>
          <w:tcPr>
            <w:tcW w:w="113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1D09D64">
            <w:pPr>
              <w:pStyle w:val="19"/>
              <w:jc w:val="center"/>
              <w:rPr>
                <w:rFonts w:ascii="宋体" w:hAnsi="宋体" w:eastAsia="宋体" w:cs="宋体"/>
                <w:b/>
                <w:bCs/>
                <w:sz w:val="28"/>
                <w:szCs w:val="28"/>
              </w:rPr>
            </w:pPr>
            <w:r>
              <w:rPr>
                <w:rFonts w:hint="eastAsia" w:ascii="宋体" w:hAnsi="宋体" w:eastAsia="宋体" w:cs="宋体"/>
                <w:b/>
                <w:bCs/>
                <w:sz w:val="28"/>
                <w:szCs w:val="28"/>
              </w:rPr>
              <w:t>满分值</w:t>
            </w:r>
          </w:p>
        </w:tc>
        <w:tc>
          <w:tcPr>
            <w:tcW w:w="5831"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5ADDF86">
            <w:pPr>
              <w:pStyle w:val="19"/>
              <w:jc w:val="center"/>
              <w:rPr>
                <w:rFonts w:ascii="宋体" w:hAnsi="宋体" w:eastAsia="宋体" w:cs="宋体"/>
                <w:b/>
                <w:bCs/>
                <w:sz w:val="28"/>
                <w:szCs w:val="28"/>
              </w:rPr>
            </w:pPr>
            <w:r>
              <w:rPr>
                <w:rFonts w:hint="eastAsia" w:ascii="宋体" w:hAnsi="宋体" w:eastAsia="宋体" w:cs="宋体"/>
                <w:b/>
                <w:bCs/>
                <w:sz w:val="28"/>
                <w:szCs w:val="28"/>
              </w:rPr>
              <w:t>评分标准</w:t>
            </w:r>
          </w:p>
        </w:tc>
        <w:tc>
          <w:tcPr>
            <w:tcW w:w="85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CC73AFB">
            <w:pPr>
              <w:pStyle w:val="19"/>
              <w:jc w:val="center"/>
              <w:rPr>
                <w:rFonts w:ascii="宋体" w:hAnsi="宋体" w:eastAsia="宋体" w:cs="宋体"/>
                <w:b/>
                <w:bCs/>
                <w:sz w:val="28"/>
                <w:szCs w:val="28"/>
              </w:rPr>
            </w:pPr>
            <w:r>
              <w:rPr>
                <w:rFonts w:hint="eastAsia" w:ascii="宋体" w:hAnsi="宋体" w:eastAsia="宋体" w:cs="宋体"/>
                <w:b/>
                <w:bCs/>
                <w:sz w:val="28"/>
                <w:szCs w:val="28"/>
              </w:rPr>
              <w:t>得分情况</w:t>
            </w:r>
          </w:p>
        </w:tc>
      </w:tr>
      <w:tr w14:paraId="2136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jc w:val="center"/>
        </w:trPr>
        <w:tc>
          <w:tcPr>
            <w:tcW w:w="567" w:type="dxa"/>
            <w:vMerge w:val="restart"/>
            <w:tcBorders>
              <w:top w:val="single" w:color="000000" w:sz="0" w:space="0"/>
              <w:left w:val="single" w:color="000000" w:sz="0" w:space="0"/>
              <w:right w:val="single" w:color="000000" w:sz="0" w:space="0"/>
            </w:tcBorders>
            <w:tcMar>
              <w:top w:w="100" w:type="dxa"/>
              <w:bottom w:w="100" w:type="dxa"/>
            </w:tcMar>
            <w:vAlign w:val="center"/>
          </w:tcPr>
          <w:p w14:paraId="40F94833">
            <w:pPr>
              <w:pStyle w:val="19"/>
              <w:jc w:val="center"/>
              <w:rPr>
                <w:rFonts w:ascii="宋体" w:hAnsi="宋体" w:eastAsia="宋体" w:cs="宋体"/>
              </w:rPr>
            </w:pPr>
            <w:r>
              <w:rPr>
                <w:rFonts w:hint="eastAsia" w:ascii="宋体" w:hAnsi="宋体" w:eastAsia="宋体" w:cs="宋体"/>
              </w:rPr>
              <w:t>1</w:t>
            </w:r>
          </w:p>
        </w:tc>
        <w:tc>
          <w:tcPr>
            <w:tcW w:w="850" w:type="dxa"/>
            <w:vMerge w:val="restart"/>
            <w:tcBorders>
              <w:top w:val="single" w:color="000000" w:sz="0" w:space="0"/>
              <w:left w:val="single" w:color="000000" w:sz="0" w:space="0"/>
              <w:right w:val="single" w:color="000000" w:sz="0" w:space="0"/>
            </w:tcBorders>
            <w:tcMar>
              <w:top w:w="100" w:type="dxa"/>
              <w:bottom w:w="100" w:type="dxa"/>
            </w:tcMar>
            <w:vAlign w:val="center"/>
          </w:tcPr>
          <w:p w14:paraId="4BA3C086">
            <w:pPr>
              <w:pStyle w:val="19"/>
              <w:jc w:val="center"/>
              <w:rPr>
                <w:rFonts w:ascii="宋体" w:hAnsi="宋体" w:eastAsia="宋体" w:cs="宋体"/>
              </w:rPr>
            </w:pPr>
            <w:r>
              <w:rPr>
                <w:rFonts w:hint="eastAsia" w:ascii="宋体" w:hAnsi="宋体" w:eastAsia="宋体" w:cs="宋体"/>
              </w:rPr>
              <w:t>企业业绩</w:t>
            </w:r>
          </w:p>
        </w:tc>
        <w:tc>
          <w:tcPr>
            <w:tcW w:w="113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3A625AE9">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c>
          <w:tcPr>
            <w:tcW w:w="5831"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516FBE2">
            <w:pPr>
              <w:pStyle w:val="19"/>
              <w:jc w:val="both"/>
              <w:rPr>
                <w:rFonts w:ascii="宋体" w:hAnsi="宋体" w:eastAsia="宋体" w:cs="宋体"/>
              </w:rPr>
            </w:pPr>
            <w:r>
              <w:rPr>
                <w:rFonts w:hint="eastAsia" w:ascii="宋体" w:hAnsi="宋体" w:eastAsia="宋体" w:cs="宋体"/>
              </w:rPr>
              <w:t>2021年1月1日至今，</w:t>
            </w:r>
            <w:r>
              <w:rPr>
                <w:rFonts w:hint="eastAsia"/>
                <w:color w:val="auto"/>
                <w:highlight w:val="none"/>
              </w:rPr>
              <w:t>投标人</w:t>
            </w:r>
            <w:r>
              <w:rPr>
                <w:rFonts w:hint="eastAsia" w:ascii="宋体" w:hAnsi="宋体" w:eastAsia="宋体" w:cs="宋体"/>
                <w:lang w:val="en-US" w:eastAsia="zh-CN"/>
              </w:rPr>
              <w:t>每</w:t>
            </w:r>
            <w:r>
              <w:rPr>
                <w:rFonts w:hint="eastAsia" w:ascii="宋体" w:hAnsi="宋体" w:eastAsia="宋体" w:cs="宋体"/>
              </w:rPr>
              <w:t>承担</w:t>
            </w:r>
            <w:r>
              <w:rPr>
                <w:rFonts w:hint="eastAsia" w:ascii="宋体" w:hAnsi="宋体" w:eastAsia="宋体" w:cs="宋体"/>
                <w:lang w:val="en-US" w:eastAsia="zh-CN"/>
              </w:rPr>
              <w:t>过一个</w:t>
            </w:r>
            <w:r>
              <w:rPr>
                <w:rFonts w:hint="eastAsia" w:ascii="宋体" w:hAnsi="宋体" w:eastAsia="宋体" w:cs="宋体"/>
              </w:rPr>
              <w:t>工程</w:t>
            </w:r>
            <w:r>
              <w:rPr>
                <w:rFonts w:hint="eastAsia" w:ascii="宋体" w:hAnsi="宋体" w:eastAsia="宋体" w:cs="宋体"/>
                <w:lang w:val="en-US" w:eastAsia="zh-CN"/>
              </w:rPr>
              <w:t>或服务</w:t>
            </w:r>
            <w:r>
              <w:rPr>
                <w:rFonts w:hint="eastAsia" w:ascii="宋体" w:hAnsi="宋体" w:eastAsia="宋体" w:cs="宋体"/>
              </w:rPr>
              <w:t>类招标代理项目得</w:t>
            </w:r>
            <w:r>
              <w:rPr>
                <w:rFonts w:hint="eastAsia" w:ascii="宋体" w:hAnsi="宋体" w:eastAsia="宋体" w:cs="宋体"/>
                <w:lang w:val="en-US" w:eastAsia="zh-CN"/>
              </w:rPr>
              <w:t>3</w:t>
            </w:r>
            <w:r>
              <w:rPr>
                <w:rFonts w:hint="eastAsia" w:ascii="宋体" w:hAnsi="宋体" w:eastAsia="宋体" w:cs="宋体"/>
              </w:rPr>
              <w:t>分</w:t>
            </w:r>
            <w:r>
              <w:rPr>
                <w:rFonts w:hint="eastAsia" w:ascii="宋体" w:hAnsi="宋体" w:eastAsia="宋体" w:cs="宋体"/>
                <w:lang w:eastAsia="zh-CN"/>
              </w:rPr>
              <w:t>，</w:t>
            </w:r>
            <w:r>
              <w:rPr>
                <w:rFonts w:hint="eastAsia" w:ascii="宋体" w:hAnsi="宋体" w:eastAsia="宋体" w:cs="宋体"/>
                <w:lang w:val="en-US" w:eastAsia="zh-CN"/>
              </w:rPr>
              <w:t>最高得15分</w:t>
            </w:r>
            <w:r>
              <w:rPr>
                <w:rFonts w:hint="eastAsia" w:ascii="宋体" w:hAnsi="宋体" w:eastAsia="宋体" w:cs="宋体"/>
              </w:rPr>
              <w:t>。</w:t>
            </w:r>
          </w:p>
          <w:p w14:paraId="37285DDF">
            <w:pPr>
              <w:pStyle w:val="19"/>
              <w:jc w:val="both"/>
              <w:rPr>
                <w:rFonts w:ascii="宋体" w:hAnsi="宋体" w:eastAsia="宋体" w:cs="宋体"/>
              </w:rPr>
            </w:pPr>
            <w:r>
              <w:rPr>
                <w:rFonts w:hint="eastAsia" w:ascii="宋体" w:hAnsi="宋体" w:eastAsia="宋体" w:cs="宋体"/>
              </w:rPr>
              <w:t>注：</w:t>
            </w:r>
            <w:r>
              <w:rPr>
                <w:rFonts w:hint="eastAsia" w:ascii="宋体" w:hAnsi="宋体" w:eastAsia="宋体" w:cs="宋体"/>
                <w:lang w:val="en-US" w:eastAsia="zh-CN"/>
              </w:rPr>
              <w:t>日期</w:t>
            </w:r>
            <w:r>
              <w:rPr>
                <w:rFonts w:hint="eastAsia" w:ascii="宋体" w:hAnsi="宋体" w:eastAsia="宋体" w:cs="宋体"/>
              </w:rPr>
              <w:t>以中标通知书为准。</w:t>
            </w:r>
          </w:p>
        </w:tc>
        <w:tc>
          <w:tcPr>
            <w:tcW w:w="85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18857CB">
            <w:pPr>
              <w:jc w:val="center"/>
              <w:rPr>
                <w:rFonts w:ascii="宋体" w:hAnsi="宋体" w:cs="宋体"/>
              </w:rPr>
            </w:pPr>
          </w:p>
        </w:tc>
      </w:tr>
      <w:tr w14:paraId="3183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jc w:val="center"/>
        </w:trPr>
        <w:tc>
          <w:tcPr>
            <w:tcW w:w="567"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075DF89">
            <w:pPr>
              <w:pStyle w:val="19"/>
              <w:jc w:val="center"/>
              <w:rPr>
                <w:rFonts w:hint="eastAsia" w:ascii="宋体" w:hAnsi="宋体" w:eastAsia="宋体" w:cs="宋体"/>
                <w:lang w:eastAsia="zh-CN"/>
              </w:rPr>
            </w:pPr>
            <w:r>
              <w:rPr>
                <w:rFonts w:hint="eastAsia" w:ascii="宋体" w:hAnsi="宋体" w:eastAsia="宋体" w:cs="宋体"/>
                <w:lang w:val="en-US" w:eastAsia="zh-CN"/>
              </w:rPr>
              <w:t>2</w:t>
            </w:r>
          </w:p>
        </w:tc>
        <w:tc>
          <w:tcPr>
            <w:tcW w:w="85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ACB2501">
            <w:pPr>
              <w:pStyle w:val="19"/>
              <w:jc w:val="center"/>
              <w:rPr>
                <w:rFonts w:ascii="宋体" w:hAnsi="宋体" w:eastAsia="宋体" w:cs="宋体"/>
              </w:rPr>
            </w:pPr>
            <w:r>
              <w:rPr>
                <w:rFonts w:hint="eastAsia" w:ascii="宋体" w:hAnsi="宋体" w:eastAsia="宋体" w:cs="宋体"/>
              </w:rPr>
              <w:t>拟投入的项目人员素质</w:t>
            </w:r>
          </w:p>
        </w:tc>
        <w:tc>
          <w:tcPr>
            <w:tcW w:w="113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0E160ECF">
            <w:pPr>
              <w:pStyle w:val="19"/>
              <w:jc w:val="center"/>
              <w:rPr>
                <w:rFonts w:hint="default" w:ascii="宋体" w:hAnsi="宋体" w:eastAsia="宋体" w:cs="宋体"/>
                <w:lang w:val="en-US" w:eastAsia="zh-CN"/>
              </w:rPr>
            </w:pPr>
            <w:r>
              <w:rPr>
                <w:rFonts w:hint="eastAsia" w:ascii="宋体" w:hAnsi="宋体" w:eastAsia="宋体" w:cs="宋体"/>
                <w:lang w:val="en-US" w:eastAsia="zh-CN"/>
              </w:rPr>
              <w:t>15</w:t>
            </w:r>
          </w:p>
        </w:tc>
        <w:tc>
          <w:tcPr>
            <w:tcW w:w="5831"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B341DD8">
            <w:pPr>
              <w:pStyle w:val="19"/>
              <w:jc w:val="both"/>
              <w:rPr>
                <w:rFonts w:hint="default" w:ascii="宋体" w:hAnsi="宋体" w:eastAsia="宋体" w:cs="宋体"/>
                <w:lang w:val="en-US" w:eastAsia="zh-CN"/>
              </w:rPr>
            </w:pPr>
            <w:r>
              <w:rPr>
                <w:rFonts w:hint="eastAsia" w:ascii="宋体" w:hAnsi="宋体" w:eastAsia="宋体" w:cs="宋体"/>
                <w:lang w:val="en-US" w:eastAsia="zh-CN"/>
              </w:rPr>
              <w:t>（1）项目负责人具备工程类高级工程师或以上职称</w:t>
            </w:r>
            <w:r>
              <w:rPr>
                <w:rFonts w:hint="eastAsia" w:ascii="宋体" w:hAnsi="宋体" w:eastAsia="宋体" w:cs="宋体"/>
                <w:color w:val="auto"/>
                <w:sz w:val="24"/>
                <w:szCs w:val="24"/>
                <w:highlight w:val="none"/>
                <w:lang w:val="en-US" w:eastAsia="zh-CN"/>
              </w:rPr>
              <w:t>的得5分，</w:t>
            </w:r>
            <w:r>
              <w:rPr>
                <w:rFonts w:hint="eastAsia" w:ascii="宋体" w:hAnsi="宋体" w:eastAsia="宋体" w:cs="宋体"/>
                <w:lang w:val="en-US" w:eastAsia="zh-CN"/>
              </w:rPr>
              <w:t>具备工程类中级工程师职称</w:t>
            </w:r>
            <w:r>
              <w:rPr>
                <w:rFonts w:hint="eastAsia" w:ascii="宋体" w:hAnsi="宋体" w:eastAsia="宋体" w:cs="宋体"/>
                <w:color w:val="auto"/>
                <w:sz w:val="24"/>
                <w:szCs w:val="24"/>
                <w:highlight w:val="none"/>
                <w:lang w:val="en-US" w:eastAsia="zh-CN"/>
              </w:rPr>
              <w:t>的得2分；</w:t>
            </w:r>
          </w:p>
          <w:p w14:paraId="269EBB5F">
            <w:pPr>
              <w:pStyle w:val="19"/>
              <w:jc w:val="both"/>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拟投入的</w:t>
            </w:r>
            <w:r>
              <w:rPr>
                <w:rFonts w:hint="eastAsia" w:ascii="宋体" w:hAnsi="宋体" w:eastAsia="宋体" w:cs="宋体"/>
                <w:lang w:val="en-US" w:eastAsia="zh-CN"/>
              </w:rPr>
              <w:t>其他</w:t>
            </w:r>
            <w:r>
              <w:rPr>
                <w:rFonts w:hint="eastAsia" w:ascii="宋体" w:hAnsi="宋体" w:eastAsia="宋体" w:cs="宋体"/>
              </w:rPr>
              <w:t>人员</w:t>
            </w:r>
            <w:r>
              <w:rPr>
                <w:rFonts w:hint="eastAsia" w:ascii="宋体" w:hAnsi="宋体" w:eastAsia="宋体" w:cs="宋体"/>
                <w:lang w:val="en-US" w:eastAsia="zh-CN"/>
              </w:rPr>
              <w:t>具备一级或二级</w:t>
            </w:r>
            <w:r>
              <w:rPr>
                <w:rFonts w:hint="eastAsia" w:ascii="宋体" w:hAnsi="宋体" w:eastAsia="宋体" w:cs="宋体"/>
              </w:rPr>
              <w:t>注册造价师证书的，每</w:t>
            </w:r>
            <w:r>
              <w:rPr>
                <w:rFonts w:hint="eastAsia" w:ascii="宋体" w:hAnsi="宋体" w:eastAsia="宋体" w:cs="宋体"/>
                <w:lang w:val="en-US" w:eastAsia="zh-CN"/>
              </w:rPr>
              <w:t>人</w:t>
            </w:r>
            <w:r>
              <w:rPr>
                <w:rFonts w:hint="eastAsia" w:ascii="宋体" w:hAnsi="宋体" w:eastAsia="宋体" w:cs="宋体"/>
              </w:rPr>
              <w:t>得</w:t>
            </w:r>
            <w:r>
              <w:rPr>
                <w:rFonts w:hint="eastAsia" w:ascii="宋体" w:hAnsi="宋体" w:eastAsia="宋体" w:cs="宋体"/>
                <w:lang w:val="en-US" w:eastAsia="zh-CN"/>
              </w:rPr>
              <w:t>2.5</w:t>
            </w:r>
            <w:r>
              <w:rPr>
                <w:rFonts w:hint="eastAsia" w:ascii="宋体" w:hAnsi="宋体" w:eastAsia="宋体" w:cs="宋体"/>
              </w:rPr>
              <w:t>分，最多得</w:t>
            </w:r>
            <w:r>
              <w:rPr>
                <w:rFonts w:hint="eastAsia" w:ascii="宋体" w:hAnsi="宋体" w:eastAsia="宋体" w:cs="宋体"/>
                <w:lang w:val="en-US" w:eastAsia="zh-CN"/>
              </w:rPr>
              <w:t>10</w:t>
            </w:r>
            <w:r>
              <w:rPr>
                <w:rFonts w:hint="eastAsia" w:ascii="宋体" w:hAnsi="宋体" w:eastAsia="宋体" w:cs="宋体"/>
              </w:rPr>
              <w:t>分</w:t>
            </w:r>
            <w:r>
              <w:rPr>
                <w:rFonts w:hint="eastAsia" w:ascii="宋体" w:hAnsi="宋体" w:eastAsia="宋体" w:cs="宋体"/>
                <w:lang w:eastAsia="zh-CN"/>
              </w:rPr>
              <w:t>。</w:t>
            </w:r>
          </w:p>
          <w:p w14:paraId="5FF21441">
            <w:pPr>
              <w:pStyle w:val="19"/>
              <w:jc w:val="both"/>
              <w:rPr>
                <w:rFonts w:hint="eastAsia" w:ascii="宋体" w:hAnsi="宋体" w:eastAsia="宋体" w:cs="宋体"/>
              </w:rPr>
            </w:pPr>
            <w:r>
              <w:rPr>
                <w:rFonts w:hint="eastAsia" w:ascii="宋体" w:hAnsi="宋体" w:eastAsia="宋体" w:cs="宋体"/>
              </w:rPr>
              <w:t>注：提供证书复印件及投标截止日前三个月任意一个月的社保证明，退休人员提供聘用合同和退休证</w:t>
            </w:r>
          </w:p>
          <w:p w14:paraId="4415BC9C">
            <w:pPr>
              <w:pStyle w:val="19"/>
              <w:jc w:val="both"/>
              <w:rPr>
                <w:rFonts w:ascii="宋体" w:hAnsi="宋体" w:eastAsia="宋体" w:cs="宋体"/>
              </w:rPr>
            </w:pPr>
            <w:r>
              <w:rPr>
                <w:rFonts w:hint="eastAsia" w:ascii="宋体" w:hAnsi="宋体" w:eastAsia="宋体" w:cs="宋体"/>
              </w:rPr>
              <w:t>明</w:t>
            </w:r>
            <w:r>
              <w:rPr>
                <w:rFonts w:hint="eastAsia" w:ascii="宋体" w:hAnsi="宋体" w:eastAsia="宋体" w:cs="宋体"/>
                <w:lang w:eastAsia="zh-CN"/>
              </w:rPr>
              <w:t>，</w:t>
            </w:r>
            <w:r>
              <w:rPr>
                <w:rFonts w:hint="eastAsia" w:ascii="宋体" w:hAnsi="宋体" w:eastAsia="宋体" w:cs="宋体"/>
              </w:rPr>
              <w:t>不提供不得分。</w:t>
            </w:r>
          </w:p>
        </w:tc>
        <w:tc>
          <w:tcPr>
            <w:tcW w:w="85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AC7EFFD">
            <w:pPr>
              <w:pStyle w:val="19"/>
              <w:jc w:val="center"/>
              <w:rPr>
                <w:rFonts w:ascii="宋体" w:hAnsi="宋体" w:eastAsia="宋体" w:cs="宋体"/>
                <w:sz w:val="21"/>
                <w:szCs w:val="21"/>
              </w:rPr>
            </w:pPr>
          </w:p>
        </w:tc>
      </w:tr>
      <w:tr w14:paraId="1823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417" w:type="dxa"/>
            <w:gridSpan w:val="2"/>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6E1E2B7">
            <w:pPr>
              <w:pStyle w:val="19"/>
              <w:jc w:val="center"/>
              <w:rPr>
                <w:rFonts w:ascii="宋体" w:hAnsi="宋体" w:eastAsia="宋体" w:cs="宋体"/>
              </w:rPr>
            </w:pPr>
            <w:r>
              <w:rPr>
                <w:rFonts w:hint="eastAsia" w:ascii="宋体" w:hAnsi="宋体" w:eastAsia="宋体" w:cs="宋体"/>
              </w:rPr>
              <w:t>小计</w:t>
            </w:r>
          </w:p>
        </w:tc>
        <w:tc>
          <w:tcPr>
            <w:tcW w:w="113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9F66DD5">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30</w:t>
            </w:r>
          </w:p>
        </w:tc>
        <w:tc>
          <w:tcPr>
            <w:tcW w:w="5831"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0BE8AC2">
            <w:pPr>
              <w:rPr>
                <w:rFonts w:ascii="宋体" w:hAnsi="宋体" w:cs="宋体"/>
                <w:kern w:val="0"/>
              </w:rPr>
            </w:pPr>
          </w:p>
        </w:tc>
        <w:tc>
          <w:tcPr>
            <w:tcW w:w="85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0631ACA">
            <w:pPr>
              <w:jc w:val="center"/>
              <w:rPr>
                <w:rFonts w:ascii="宋体" w:hAnsi="宋体" w:cs="宋体"/>
              </w:rPr>
            </w:pPr>
          </w:p>
        </w:tc>
      </w:tr>
    </w:tbl>
    <w:p w14:paraId="22A96115">
      <w:pPr>
        <w:rPr>
          <w:rFonts w:ascii="宋体" w:hAnsi="Times New Roman" w:cs="Times New Roman"/>
        </w:rPr>
      </w:pPr>
    </w:p>
    <w:p w14:paraId="1FF3A721">
      <w:pPr>
        <w:spacing w:line="360" w:lineRule="auto"/>
        <w:jc w:val="center"/>
        <w:rPr>
          <w:rFonts w:ascii="宋体" w:hAnsi="Times New Roman" w:cs="Times New Roman"/>
          <w:b/>
          <w:sz w:val="24"/>
          <w:szCs w:val="24"/>
        </w:rPr>
      </w:pPr>
    </w:p>
    <w:p w14:paraId="210FAEA1">
      <w:pPr>
        <w:spacing w:line="360" w:lineRule="auto"/>
        <w:jc w:val="center"/>
        <w:rPr>
          <w:rFonts w:hint="eastAsia" w:ascii="宋体" w:hAnsi="Times New Roman" w:cs="Times New Roman"/>
          <w:b/>
          <w:sz w:val="44"/>
          <w:szCs w:val="44"/>
        </w:rPr>
      </w:pPr>
    </w:p>
    <w:p w14:paraId="3E83861D">
      <w:pPr>
        <w:spacing w:line="360" w:lineRule="auto"/>
        <w:jc w:val="center"/>
        <w:rPr>
          <w:rFonts w:hint="eastAsia" w:ascii="宋体" w:hAnsi="Times New Roman" w:cs="Times New Roman"/>
          <w:b/>
          <w:sz w:val="44"/>
          <w:szCs w:val="44"/>
        </w:rPr>
      </w:pPr>
    </w:p>
    <w:p w14:paraId="16E443CC">
      <w:pPr>
        <w:spacing w:line="360" w:lineRule="auto"/>
        <w:jc w:val="center"/>
        <w:rPr>
          <w:rFonts w:hint="eastAsia" w:ascii="宋体" w:hAnsi="Times New Roman" w:cs="Times New Roman"/>
          <w:b/>
          <w:sz w:val="44"/>
          <w:szCs w:val="44"/>
        </w:rPr>
      </w:pPr>
    </w:p>
    <w:p w14:paraId="28D73466">
      <w:pPr>
        <w:spacing w:line="360" w:lineRule="auto"/>
        <w:jc w:val="center"/>
        <w:rPr>
          <w:rFonts w:hint="eastAsia" w:ascii="宋体" w:hAnsi="Times New Roman" w:cs="Times New Roman"/>
          <w:b/>
          <w:sz w:val="44"/>
          <w:szCs w:val="44"/>
        </w:rPr>
      </w:pPr>
    </w:p>
    <w:p w14:paraId="66603FD9">
      <w:pPr>
        <w:spacing w:line="360" w:lineRule="auto"/>
        <w:jc w:val="center"/>
        <w:rPr>
          <w:rFonts w:ascii="宋体" w:hAnsi="Times New Roman" w:cs="Times New Roman"/>
          <w:b/>
          <w:sz w:val="44"/>
          <w:szCs w:val="44"/>
        </w:rPr>
      </w:pPr>
      <w:bookmarkStart w:id="0" w:name="_GoBack"/>
      <w:bookmarkEnd w:id="0"/>
      <w:r>
        <w:rPr>
          <w:rFonts w:hint="eastAsia" w:ascii="宋体" w:hAnsi="Times New Roman" w:cs="Times New Roman"/>
          <w:b/>
          <w:sz w:val="44"/>
          <w:szCs w:val="44"/>
        </w:rPr>
        <w:t>报价评审表</w:t>
      </w:r>
    </w:p>
    <w:tbl>
      <w:tblPr>
        <w:tblStyle w:val="11"/>
        <w:tblW w:w="8699"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500"/>
        <w:gridCol w:w="1206"/>
        <w:gridCol w:w="3259"/>
        <w:gridCol w:w="2236"/>
      </w:tblGrid>
      <w:tr w14:paraId="62DE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49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285BB28">
            <w:pPr>
              <w:pStyle w:val="19"/>
              <w:jc w:val="center"/>
              <w:rPr>
                <w:rFonts w:hint="eastAsia" w:ascii="宋体" w:hAnsi="宋体" w:eastAsia="宋体" w:cs="宋体"/>
                <w:b/>
                <w:bCs/>
                <w:sz w:val="28"/>
                <w:szCs w:val="28"/>
              </w:rPr>
            </w:pPr>
            <w:r>
              <w:rPr>
                <w:rFonts w:hint="eastAsia" w:ascii="宋体" w:hAnsi="宋体" w:eastAsia="宋体" w:cs="宋体"/>
                <w:b/>
                <w:bCs/>
                <w:sz w:val="28"/>
                <w:szCs w:val="28"/>
              </w:rPr>
              <w:t>序号</w:t>
            </w:r>
          </w:p>
        </w:tc>
        <w:tc>
          <w:tcPr>
            <w:tcW w:w="150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A7D4DEF">
            <w:pPr>
              <w:pStyle w:val="19"/>
              <w:jc w:val="center"/>
              <w:rPr>
                <w:rFonts w:hint="eastAsia" w:ascii="宋体" w:hAnsi="宋体" w:eastAsia="宋体" w:cs="宋体"/>
                <w:b/>
                <w:bCs/>
                <w:sz w:val="28"/>
                <w:szCs w:val="28"/>
              </w:rPr>
            </w:pPr>
            <w:r>
              <w:rPr>
                <w:rFonts w:hint="eastAsia" w:ascii="宋体" w:hAnsi="宋体" w:eastAsia="宋体" w:cs="宋体"/>
                <w:b/>
                <w:bCs/>
                <w:sz w:val="28"/>
                <w:szCs w:val="28"/>
              </w:rPr>
              <w:t>评审项目</w:t>
            </w:r>
          </w:p>
        </w:tc>
        <w:tc>
          <w:tcPr>
            <w:tcW w:w="120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734C3BC">
            <w:pPr>
              <w:pStyle w:val="19"/>
              <w:jc w:val="center"/>
              <w:rPr>
                <w:rFonts w:hint="eastAsia" w:ascii="宋体" w:hAnsi="宋体" w:eastAsia="宋体" w:cs="宋体"/>
                <w:b/>
                <w:bCs/>
                <w:sz w:val="28"/>
                <w:szCs w:val="28"/>
              </w:rPr>
            </w:pPr>
            <w:r>
              <w:rPr>
                <w:rFonts w:hint="eastAsia" w:ascii="宋体" w:hAnsi="宋体" w:eastAsia="宋体" w:cs="宋体"/>
                <w:b/>
                <w:bCs/>
                <w:sz w:val="28"/>
                <w:szCs w:val="28"/>
              </w:rPr>
              <w:t>满分值</w:t>
            </w:r>
          </w:p>
        </w:tc>
        <w:tc>
          <w:tcPr>
            <w:tcW w:w="3259"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CED335F">
            <w:pPr>
              <w:pStyle w:val="19"/>
              <w:jc w:val="center"/>
              <w:rPr>
                <w:rFonts w:hint="eastAsia" w:ascii="宋体" w:hAnsi="宋体" w:eastAsia="宋体" w:cs="宋体"/>
                <w:b/>
                <w:bCs/>
                <w:sz w:val="28"/>
                <w:szCs w:val="28"/>
              </w:rPr>
            </w:pPr>
            <w:r>
              <w:rPr>
                <w:rFonts w:hint="eastAsia" w:ascii="宋体" w:hAnsi="宋体" w:eastAsia="宋体" w:cs="宋体"/>
                <w:b/>
                <w:bCs/>
                <w:sz w:val="28"/>
                <w:szCs w:val="28"/>
              </w:rPr>
              <w:t>评分标准</w:t>
            </w:r>
          </w:p>
        </w:tc>
        <w:tc>
          <w:tcPr>
            <w:tcW w:w="223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11BC6E3">
            <w:pPr>
              <w:pStyle w:val="19"/>
              <w:jc w:val="center"/>
              <w:rPr>
                <w:rFonts w:hint="eastAsia" w:ascii="宋体" w:hAnsi="宋体" w:eastAsia="宋体" w:cs="宋体"/>
                <w:b/>
                <w:bCs/>
                <w:sz w:val="28"/>
                <w:szCs w:val="28"/>
              </w:rPr>
            </w:pPr>
            <w:r>
              <w:rPr>
                <w:rFonts w:hint="eastAsia" w:ascii="宋体" w:hAnsi="宋体" w:eastAsia="宋体" w:cs="宋体"/>
                <w:b/>
                <w:bCs/>
                <w:sz w:val="28"/>
                <w:szCs w:val="28"/>
              </w:rPr>
              <w:t>得分</w:t>
            </w:r>
          </w:p>
          <w:p w14:paraId="320757F5">
            <w:pPr>
              <w:pStyle w:val="19"/>
              <w:jc w:val="center"/>
              <w:rPr>
                <w:rFonts w:hint="eastAsia" w:ascii="宋体" w:hAnsi="宋体" w:eastAsia="宋体" w:cs="宋体"/>
                <w:b/>
                <w:bCs/>
                <w:sz w:val="28"/>
                <w:szCs w:val="28"/>
              </w:rPr>
            </w:pPr>
            <w:r>
              <w:rPr>
                <w:rFonts w:hint="eastAsia" w:ascii="宋体" w:hAnsi="宋体" w:eastAsia="宋体" w:cs="宋体"/>
                <w:b/>
                <w:bCs/>
                <w:sz w:val="28"/>
                <w:szCs w:val="28"/>
              </w:rPr>
              <w:t>情况</w:t>
            </w:r>
          </w:p>
        </w:tc>
      </w:tr>
      <w:tr w14:paraId="697D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3" w:hRule="atLeast"/>
        </w:trPr>
        <w:tc>
          <w:tcPr>
            <w:tcW w:w="49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1F3579D">
            <w:pPr>
              <w:pStyle w:val="19"/>
              <w:jc w:val="center"/>
              <w:rPr>
                <w:rFonts w:hint="eastAsia" w:ascii="宋体" w:hAnsi="宋体" w:eastAsia="宋体" w:cs="宋体"/>
              </w:rPr>
            </w:pPr>
            <w:r>
              <w:rPr>
                <w:rFonts w:hint="eastAsia" w:ascii="宋体" w:hAnsi="宋体" w:eastAsia="宋体" w:cs="宋体"/>
              </w:rPr>
              <w:t>1</w:t>
            </w:r>
          </w:p>
        </w:tc>
        <w:tc>
          <w:tcPr>
            <w:tcW w:w="150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0E6FC125">
            <w:pPr>
              <w:pStyle w:val="19"/>
              <w:jc w:val="center"/>
              <w:rPr>
                <w:rFonts w:hint="eastAsia" w:ascii="宋体" w:hAnsi="宋体" w:eastAsia="宋体" w:cs="宋体"/>
              </w:rPr>
            </w:pPr>
            <w:r>
              <w:rPr>
                <w:rFonts w:hint="eastAsia" w:ascii="宋体" w:hAnsi="宋体" w:eastAsia="宋体" w:cs="宋体"/>
              </w:rPr>
              <w:t>报价</w:t>
            </w:r>
          </w:p>
          <w:p w14:paraId="620CDFB9">
            <w:pPr>
              <w:pStyle w:val="19"/>
              <w:jc w:val="center"/>
              <w:rPr>
                <w:rFonts w:hint="eastAsia" w:ascii="宋体" w:hAnsi="宋体" w:eastAsia="宋体" w:cs="宋体"/>
              </w:rPr>
            </w:pPr>
            <w:r>
              <w:rPr>
                <w:rFonts w:hint="eastAsia" w:ascii="宋体" w:hAnsi="宋体" w:eastAsia="宋体" w:cs="宋体"/>
              </w:rPr>
              <w:t>评审</w:t>
            </w:r>
          </w:p>
        </w:tc>
        <w:tc>
          <w:tcPr>
            <w:tcW w:w="120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A422E3E">
            <w:pPr>
              <w:pStyle w:val="19"/>
              <w:jc w:val="center"/>
              <w:rPr>
                <w:rFonts w:hint="default" w:ascii="宋体" w:hAnsi="宋体" w:eastAsia="宋体" w:cs="宋体"/>
                <w:lang w:val="en-US" w:eastAsia="zh-CN"/>
              </w:rPr>
            </w:pPr>
            <w:r>
              <w:rPr>
                <w:rFonts w:hint="eastAsia" w:ascii="宋体" w:hAnsi="宋体" w:eastAsia="宋体" w:cs="宋体"/>
                <w:lang w:val="en-US" w:eastAsia="zh-CN"/>
              </w:rPr>
              <w:t>30</w:t>
            </w:r>
          </w:p>
        </w:tc>
        <w:tc>
          <w:tcPr>
            <w:tcW w:w="3259"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C5FCEE8">
            <w:pPr>
              <w:pStyle w:val="19"/>
              <w:rPr>
                <w:rFonts w:hint="eastAsia" w:ascii="宋体" w:hAnsi="宋体" w:eastAsia="宋体" w:cs="宋体"/>
              </w:rPr>
            </w:pPr>
            <w:r>
              <w:rPr>
                <w:rFonts w:hint="eastAsia" w:ascii="宋体" w:hAnsi="宋体" w:eastAsia="宋体" w:cs="宋体"/>
              </w:rPr>
              <w:t>（1）投标人按</w:t>
            </w:r>
            <w:r>
              <w:rPr>
                <w:rFonts w:hint="eastAsia" w:ascii="宋体" w:hAnsi="宋体" w:eastAsia="宋体" w:cs="宋体"/>
              </w:rPr>
              <w:fldChar w:fldCharType="begin"/>
            </w:r>
            <w:r>
              <w:rPr>
                <w:rFonts w:hint="eastAsia" w:ascii="宋体" w:hAnsi="宋体" w:eastAsia="宋体" w:cs="宋体"/>
              </w:rPr>
              <w:instrText xml:space="preserve"> HYPERLINK "http://www.sdpc.gov.cn/" </w:instrText>
            </w:r>
            <w:r>
              <w:rPr>
                <w:rFonts w:hint="eastAsia" w:ascii="宋体" w:hAnsi="宋体" w:eastAsia="宋体" w:cs="宋体"/>
              </w:rPr>
              <w:fldChar w:fldCharType="separate"/>
            </w:r>
            <w:r>
              <w:rPr>
                <w:rFonts w:hint="eastAsia" w:ascii="宋体" w:hAnsi="宋体" w:eastAsia="宋体" w:cs="宋体"/>
              </w:rPr>
              <w:t>国家计委</w:t>
            </w:r>
            <w:r>
              <w:rPr>
                <w:rFonts w:hint="eastAsia" w:ascii="宋体" w:hAnsi="宋体" w:eastAsia="宋体" w:cs="宋体"/>
              </w:rPr>
              <w:fldChar w:fldCharType="end"/>
            </w:r>
            <w:r>
              <w:rPr>
                <w:rFonts w:hint="eastAsia" w:ascii="宋体" w:hAnsi="宋体" w:eastAsia="宋体" w:cs="宋体"/>
              </w:rPr>
              <w:t>关于印发《招标代理服务收费管理暂行办法》的通知（计价格[2002]1980号）及《国家发展改革委关于降低部分建设项目收费标准规范收费行为等有关问题的通知》（发改价格[2011]534号）规定，以下浮率进行报价。</w:t>
            </w:r>
          </w:p>
          <w:p w14:paraId="6D51B6ED">
            <w:pPr>
              <w:pStyle w:val="19"/>
              <w:rPr>
                <w:rFonts w:ascii="宋体" w:hAnsi="宋体" w:cs="宋体"/>
              </w:rPr>
            </w:pPr>
            <w:r>
              <w:rPr>
                <w:rFonts w:hint="eastAsia" w:ascii="宋体" w:hAnsi="宋体" w:eastAsia="宋体" w:cs="宋体"/>
              </w:rPr>
              <w:t>（2）对通过初步审查的投标人，将评委会校核后的折扣率（1-下浮率）为评标价格。取各评标价格的平均价的100%作为评标基准价格；等于基准价格的投标报价定为</w:t>
            </w:r>
            <w:r>
              <w:rPr>
                <w:rFonts w:hint="eastAsia" w:ascii="宋体" w:hAnsi="宋体" w:eastAsia="宋体" w:cs="宋体"/>
                <w:lang w:val="en-US" w:eastAsia="zh-CN"/>
              </w:rPr>
              <w:t>30</w:t>
            </w:r>
            <w:r>
              <w:rPr>
                <w:rFonts w:hint="eastAsia" w:ascii="宋体" w:hAnsi="宋体" w:eastAsia="宋体" w:cs="宋体"/>
              </w:rPr>
              <w:t>分，高于基准价格的评标价格则按其比例，每高于1％减</w:t>
            </w:r>
            <w:r>
              <w:rPr>
                <w:rFonts w:hint="eastAsia" w:ascii="宋体" w:hAnsi="宋体" w:eastAsia="宋体" w:cs="宋体"/>
                <w:lang w:val="en-US" w:eastAsia="zh-CN"/>
              </w:rPr>
              <w:t>0.5</w:t>
            </w:r>
            <w:r>
              <w:rPr>
                <w:rFonts w:hint="eastAsia" w:ascii="宋体" w:hAnsi="宋体" w:eastAsia="宋体" w:cs="宋体"/>
              </w:rPr>
              <w:t>分，低于基准价格的评标价格也按其比例，每低于1％减0.</w:t>
            </w:r>
            <w:r>
              <w:rPr>
                <w:rFonts w:hint="eastAsia" w:ascii="宋体" w:hAnsi="宋体" w:eastAsia="宋体" w:cs="宋体"/>
                <w:lang w:val="en-US" w:eastAsia="zh-CN"/>
              </w:rPr>
              <w:t>3</w:t>
            </w:r>
            <w:r>
              <w:rPr>
                <w:rFonts w:hint="eastAsia" w:ascii="宋体" w:hAnsi="宋体" w:eastAsia="宋体" w:cs="宋体"/>
              </w:rPr>
              <w:t>分，如此类推，最低扣至0分。</w:t>
            </w:r>
          </w:p>
        </w:tc>
        <w:tc>
          <w:tcPr>
            <w:tcW w:w="223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001BF3B">
            <w:pPr>
              <w:rPr>
                <w:rFonts w:ascii="宋体" w:hAnsi="宋体" w:cs="宋体"/>
              </w:rPr>
            </w:pPr>
          </w:p>
        </w:tc>
      </w:tr>
      <w:tr w14:paraId="2E90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998" w:type="dxa"/>
            <w:gridSpan w:val="2"/>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D6D025B">
            <w:pPr>
              <w:pStyle w:val="19"/>
              <w:jc w:val="center"/>
              <w:rPr>
                <w:rFonts w:hint="eastAsia" w:ascii="宋体" w:hAnsi="宋体" w:eastAsia="宋体" w:cs="宋体"/>
                <w:sz w:val="32"/>
                <w:szCs w:val="32"/>
              </w:rPr>
            </w:pPr>
            <w:r>
              <w:rPr>
                <w:rFonts w:hint="eastAsia" w:ascii="宋体" w:hAnsi="宋体" w:eastAsia="宋体" w:cs="宋体"/>
                <w:sz w:val="32"/>
                <w:szCs w:val="32"/>
              </w:rPr>
              <w:t>小计</w:t>
            </w:r>
          </w:p>
        </w:tc>
        <w:tc>
          <w:tcPr>
            <w:tcW w:w="120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06E34A9E">
            <w:pPr>
              <w:pStyle w:val="19"/>
              <w:jc w:val="cente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30</w:t>
            </w:r>
          </w:p>
        </w:tc>
        <w:tc>
          <w:tcPr>
            <w:tcW w:w="3259"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24FCA8E">
            <w:pPr>
              <w:rPr>
                <w:rFonts w:hint="eastAsia" w:ascii="宋体" w:hAnsi="宋体" w:cs="宋体"/>
                <w:color w:val="4472C4" w:themeColor="accent1"/>
                <w:sz w:val="22"/>
                <w:szCs w:val="22"/>
                <w14:textFill>
                  <w14:solidFill>
                    <w14:schemeClr w14:val="accent1"/>
                  </w14:solidFill>
                </w14:textFill>
              </w:rPr>
            </w:pPr>
          </w:p>
        </w:tc>
        <w:tc>
          <w:tcPr>
            <w:tcW w:w="223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3FF3E98">
            <w:pPr>
              <w:rPr>
                <w:rFonts w:ascii="宋体" w:hAnsi="宋体" w:cs="宋体"/>
              </w:rPr>
            </w:pPr>
          </w:p>
        </w:tc>
      </w:tr>
    </w:tbl>
    <w:p w14:paraId="5E7682C3">
      <w:pPr>
        <w:pStyle w:val="10"/>
        <w:spacing w:line="480" w:lineRule="auto"/>
        <w:rPr>
          <w:rFonts w:ascii="宋体" w:hAnsi="宋体" w:cs="宋体"/>
          <w:b/>
          <w:bCs/>
          <w:color w:val="FF0000"/>
          <w:szCs w:val="21"/>
        </w:rPr>
      </w:pPr>
    </w:p>
    <w:p w14:paraId="54A52FE1"/>
    <w:p w14:paraId="575921B6">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041410"/>
      <w:docPartObj>
        <w:docPartGallery w:val="autotext"/>
      </w:docPartObj>
    </w:sdtPr>
    <w:sdtContent>
      <w:sdt>
        <w:sdtPr>
          <w:id w:val="1728636285"/>
          <w:docPartObj>
            <w:docPartGallery w:val="autotext"/>
          </w:docPartObj>
        </w:sdtPr>
        <w:sdtContent>
          <w:p w14:paraId="5D12FABA">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46A533E3">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hZWVhYzc4OTE3OGM1NDlmNGMwMTU0NWMxZjczODMifQ=="/>
  </w:docVars>
  <w:rsids>
    <w:rsidRoot w:val="00172A27"/>
    <w:rsid w:val="004250AF"/>
    <w:rsid w:val="00425D98"/>
    <w:rsid w:val="00833ED5"/>
    <w:rsid w:val="0088085F"/>
    <w:rsid w:val="00992033"/>
    <w:rsid w:val="00A0779C"/>
    <w:rsid w:val="00A62EAE"/>
    <w:rsid w:val="00AE793E"/>
    <w:rsid w:val="00E11AD0"/>
    <w:rsid w:val="00E17EF8"/>
    <w:rsid w:val="00E610E6"/>
    <w:rsid w:val="0423435A"/>
    <w:rsid w:val="08B03E69"/>
    <w:rsid w:val="0B205430"/>
    <w:rsid w:val="0B2C4444"/>
    <w:rsid w:val="0B3A2110"/>
    <w:rsid w:val="0B7A42BB"/>
    <w:rsid w:val="0BCA5242"/>
    <w:rsid w:val="113969C6"/>
    <w:rsid w:val="17604CAC"/>
    <w:rsid w:val="19101D2A"/>
    <w:rsid w:val="1CA63518"/>
    <w:rsid w:val="1CD606E1"/>
    <w:rsid w:val="1D0412A8"/>
    <w:rsid w:val="1D2355E4"/>
    <w:rsid w:val="1F4D3508"/>
    <w:rsid w:val="1F84455A"/>
    <w:rsid w:val="22F34C85"/>
    <w:rsid w:val="234B54E0"/>
    <w:rsid w:val="28C75976"/>
    <w:rsid w:val="291122AA"/>
    <w:rsid w:val="2CEF46B1"/>
    <w:rsid w:val="2FA71273"/>
    <w:rsid w:val="30296190"/>
    <w:rsid w:val="3069477A"/>
    <w:rsid w:val="35BE2E72"/>
    <w:rsid w:val="38DC7606"/>
    <w:rsid w:val="3AC76C6D"/>
    <w:rsid w:val="3B8F2744"/>
    <w:rsid w:val="3CF11D7F"/>
    <w:rsid w:val="3E1C72D0"/>
    <w:rsid w:val="46F46F19"/>
    <w:rsid w:val="494373ED"/>
    <w:rsid w:val="50632B3C"/>
    <w:rsid w:val="54210D44"/>
    <w:rsid w:val="57417728"/>
    <w:rsid w:val="5A9304C2"/>
    <w:rsid w:val="5BAD55B3"/>
    <w:rsid w:val="5E070FAB"/>
    <w:rsid w:val="61056FB4"/>
    <w:rsid w:val="62886432"/>
    <w:rsid w:val="6470572A"/>
    <w:rsid w:val="64E34729"/>
    <w:rsid w:val="6A6908F7"/>
    <w:rsid w:val="6A873112"/>
    <w:rsid w:val="6B113469"/>
    <w:rsid w:val="6C386CBD"/>
    <w:rsid w:val="71C74D19"/>
    <w:rsid w:val="724063E2"/>
    <w:rsid w:val="751002ED"/>
    <w:rsid w:val="756D1BE3"/>
    <w:rsid w:val="76D33CC8"/>
    <w:rsid w:val="7CC540B3"/>
    <w:rsid w:val="7F717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3"/>
    <w:next w:val="1"/>
    <w:link w:val="17"/>
    <w:qFormat/>
    <w:uiPriority w:val="0"/>
    <w:pPr>
      <w:spacing w:before="340" w:after="330" w:line="576" w:lineRule="auto"/>
      <w:outlineLvl w:val="0"/>
    </w:pPr>
    <w:rPr>
      <w:rFonts w:ascii="Times New Roman" w:hAnsi="Times New Roman" w:cs="Times New Roman"/>
      <w:b w:val="0"/>
      <w:bCs w:val="0"/>
      <w:kern w:val="44"/>
      <w:sz w:val="44"/>
      <w:szCs w:val="44"/>
      <w:lang w:eastAsia="en-US"/>
    </w:rPr>
  </w:style>
  <w:style w:type="paragraph" w:styleId="4">
    <w:name w:val="heading 2"/>
    <w:basedOn w:val="1"/>
    <w:next w:val="1"/>
    <w:qFormat/>
    <w:uiPriority w:val="0"/>
    <w:pPr>
      <w:keepNext/>
      <w:keepLines/>
      <w:spacing w:line="360" w:lineRule="auto"/>
      <w:jc w:val="center"/>
      <w:outlineLvl w:val="1"/>
    </w:pPr>
    <w:rPr>
      <w:rFonts w:ascii="宋体" w:hAnsi="宋体"/>
      <w:b/>
      <w:sz w:val="32"/>
    </w:rPr>
  </w:style>
  <w:style w:type="paragraph" w:styleId="3">
    <w:name w:val="heading 3"/>
    <w:basedOn w:val="1"/>
    <w:next w:val="1"/>
    <w:link w:val="20"/>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Plain Text"/>
    <w:basedOn w:val="1"/>
    <w:link w:val="18"/>
    <w:unhideWhenUsed/>
    <w:qFormat/>
    <w:uiPriority w:val="0"/>
    <w:rPr>
      <w:rFonts w:hAnsi="Courier New" w:cs="Courier New" w:asciiTheme="minorEastAsia" w:eastAsiaTheme="minorEastAsia"/>
      <w:szCs w:val="22"/>
    </w:rPr>
  </w:style>
  <w:style w:type="paragraph" w:styleId="7">
    <w:name w:val="Date"/>
    <w:basedOn w:val="1"/>
    <w:next w:val="1"/>
    <w:link w:val="16"/>
    <w:semiHidden/>
    <w:unhideWhenUsed/>
    <w:qFormat/>
    <w:uiPriority w:val="99"/>
    <w:pPr>
      <w:ind w:left="100" w:leftChars="2500"/>
    </w:p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tabs>
        <w:tab w:val="center" w:pos="4153"/>
        <w:tab w:val="right" w:pos="8306"/>
      </w:tabs>
      <w:snapToGrid w:val="0"/>
      <w:jc w:val="center"/>
    </w:pPr>
    <w:rPr>
      <w:sz w:val="18"/>
      <w:szCs w:val="18"/>
    </w:rPr>
  </w:style>
  <w:style w:type="paragraph" w:styleId="10">
    <w:name w:val="toc 1"/>
    <w:basedOn w:val="1"/>
    <w:next w:val="1"/>
    <w:qFormat/>
    <w:uiPriority w:val="0"/>
    <w:rPr>
      <w:rFonts w:ascii="Times New Roman" w:hAnsi="Times New Roman" w:cs="Times New Roman"/>
      <w:szCs w:val="24"/>
    </w:rPr>
  </w:style>
  <w:style w:type="table" w:styleId="12">
    <w:name w:val="Table Grid"/>
    <w:basedOn w:val="1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字符"/>
    <w:basedOn w:val="13"/>
    <w:link w:val="9"/>
    <w:qFormat/>
    <w:uiPriority w:val="99"/>
    <w:rPr>
      <w:rFonts w:ascii="Calibri" w:hAnsi="Calibri" w:eastAsia="宋体" w:cs="Calibri"/>
      <w:sz w:val="18"/>
      <w:szCs w:val="18"/>
    </w:rPr>
  </w:style>
  <w:style w:type="character" w:customStyle="1" w:styleId="15">
    <w:name w:val="页脚 字符"/>
    <w:basedOn w:val="13"/>
    <w:link w:val="8"/>
    <w:qFormat/>
    <w:uiPriority w:val="99"/>
    <w:rPr>
      <w:rFonts w:ascii="Calibri" w:hAnsi="Calibri" w:eastAsia="宋体" w:cs="Calibri"/>
      <w:sz w:val="18"/>
      <w:szCs w:val="18"/>
    </w:rPr>
  </w:style>
  <w:style w:type="character" w:customStyle="1" w:styleId="16">
    <w:name w:val="日期 字符"/>
    <w:basedOn w:val="13"/>
    <w:link w:val="7"/>
    <w:semiHidden/>
    <w:qFormat/>
    <w:uiPriority w:val="99"/>
    <w:rPr>
      <w:rFonts w:ascii="Calibri" w:hAnsi="Calibri" w:eastAsia="宋体" w:cs="Calibri"/>
      <w:szCs w:val="21"/>
    </w:rPr>
  </w:style>
  <w:style w:type="character" w:customStyle="1" w:styleId="17">
    <w:name w:val="标题 1 字符"/>
    <w:basedOn w:val="13"/>
    <w:link w:val="2"/>
    <w:qFormat/>
    <w:uiPriority w:val="0"/>
    <w:rPr>
      <w:rFonts w:ascii="Times New Roman" w:hAnsi="Times New Roman" w:eastAsia="宋体" w:cs="Times New Roman"/>
      <w:kern w:val="44"/>
      <w:sz w:val="44"/>
      <w:szCs w:val="44"/>
      <w:lang w:eastAsia="en-US"/>
    </w:rPr>
  </w:style>
  <w:style w:type="character" w:customStyle="1" w:styleId="18">
    <w:name w:val="纯文本 字符"/>
    <w:basedOn w:val="13"/>
    <w:link w:val="6"/>
    <w:qFormat/>
    <w:uiPriority w:val="0"/>
    <w:rPr>
      <w:rFonts w:hAnsi="Courier New" w:cs="Courier New" w:asciiTheme="minorEastAsia"/>
    </w:rPr>
  </w:style>
  <w:style w:type="paragraph" w:customStyle="1" w:styleId="19">
    <w:name w:val="Normal_30"/>
    <w:qFormat/>
    <w:uiPriority w:val="0"/>
    <w:rPr>
      <w:rFonts w:ascii="Times New Roman" w:hAnsi="Times New Roman" w:eastAsia="Times New Roman" w:cs="Times New Roman"/>
      <w:kern w:val="0"/>
      <w:sz w:val="24"/>
      <w:szCs w:val="24"/>
      <w:lang w:val="en-US" w:eastAsia="zh-CN" w:bidi="ar-SA"/>
    </w:rPr>
  </w:style>
  <w:style w:type="character" w:customStyle="1" w:styleId="20">
    <w:name w:val="标题 3 字符"/>
    <w:basedOn w:val="13"/>
    <w:link w:val="3"/>
    <w:semiHidden/>
    <w:qFormat/>
    <w:uiPriority w:val="9"/>
    <w:rPr>
      <w:rFonts w:ascii="Calibri" w:hAnsi="Calibri" w:eastAsia="宋体" w:cs="Calibri"/>
      <w:b/>
      <w:bCs/>
      <w:sz w:val="32"/>
      <w:szCs w:val="32"/>
    </w:rPr>
  </w:style>
  <w:style w:type="paragraph" w:customStyle="1" w:styleId="21">
    <w:name w:val="Table Paragraph"/>
    <w:basedOn w:val="1"/>
    <w:autoRedefine/>
    <w:qFormat/>
    <w:uiPriority w:val="1"/>
    <w:pPr>
      <w:autoSpaceDE w:val="0"/>
      <w:autoSpaceDN w:val="0"/>
      <w:adjustRightInd w:val="0"/>
      <w:jc w:val="left"/>
    </w:pPr>
    <w:rPr>
      <w:rFonts w:ascii="宋体"/>
      <w:kern w:val="0"/>
      <w:sz w:val="24"/>
    </w:rPr>
  </w:style>
  <w:style w:type="character" w:customStyle="1" w:styleId="22">
    <w:name w:val="NormalCharacter"/>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定义 1">
      <a:majorFont>
        <a:latin typeface="Calibri"/>
        <a:ea typeface="宋体"/>
        <a:cs typeface=""/>
      </a:majorFont>
      <a:minorFont>
        <a:latin typeface="Calibri"/>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888</Words>
  <Characters>934</Characters>
  <Lines>21</Lines>
  <Paragraphs>5</Paragraphs>
  <TotalTime>33</TotalTime>
  <ScaleCrop>false</ScaleCrop>
  <LinksUpToDate>false</LinksUpToDate>
  <CharactersWithSpaces>951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2024-01-11T06:50:00Z</dcterms:created>
  <dc:creator>Leon Lee</dc:creator>
  <cp:lastModifiedBy>沐白</cp:lastModifiedBy>
  <dcterms:modified xsi:type="dcterms:W3CDTF">2024-11-05T17:54:07Z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112FB418E16440EFBC78578171BE8475_13</vt:lpwstr>
  </property>
</Properties>
</file>