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24C7" w14:textId="72EB0D20" w:rsidR="00A0538A" w:rsidRDefault="00000000" w:rsidP="00A0538A"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</w:t>
      </w:r>
      <w:r w:rsidR="00A0538A">
        <w:rPr>
          <w:rFonts w:ascii="方正小标宋简体" w:eastAsia="方正小标宋简体" w:hint="eastAsia"/>
          <w:spacing w:val="-20"/>
          <w:sz w:val="44"/>
          <w:szCs w:val="44"/>
        </w:rPr>
        <w:t>采购</w:t>
      </w:r>
      <w:r w:rsidR="00A0538A" w:rsidRPr="00A0538A">
        <w:rPr>
          <w:rFonts w:ascii="方正小标宋简体" w:eastAsia="方正小标宋简体" w:hint="eastAsia"/>
          <w:spacing w:val="-20"/>
          <w:sz w:val="44"/>
          <w:szCs w:val="44"/>
        </w:rPr>
        <w:t>保利</w:t>
      </w:r>
      <w:r w:rsidR="00A0538A">
        <w:rPr>
          <w:rFonts w:ascii="方正小标宋简体" w:eastAsia="方正小标宋简体" w:hint="eastAsia"/>
          <w:spacing w:val="-20"/>
          <w:sz w:val="44"/>
          <w:szCs w:val="44"/>
        </w:rPr>
        <w:t>大都会一期</w:t>
      </w:r>
      <w:r w:rsidR="00A0538A" w:rsidRPr="00A0538A">
        <w:rPr>
          <w:rFonts w:ascii="方正小标宋简体" w:eastAsia="方正小标宋简体" w:hint="eastAsia"/>
          <w:spacing w:val="-20"/>
          <w:sz w:val="44"/>
          <w:szCs w:val="44"/>
        </w:rPr>
        <w:t>88套房和车位租金</w:t>
      </w:r>
    </w:p>
    <w:p w14:paraId="1441CE49" w14:textId="5FE71E63" w:rsidR="00BE5182" w:rsidRDefault="00A0538A" w:rsidP="00A0538A">
      <w:pPr>
        <w:spacing w:line="72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的资产</w:t>
      </w:r>
      <w:r w:rsidRPr="00A0538A">
        <w:rPr>
          <w:rFonts w:ascii="方正小标宋简体" w:eastAsia="方正小标宋简体" w:hint="eastAsia"/>
          <w:spacing w:val="-20"/>
          <w:sz w:val="44"/>
          <w:szCs w:val="44"/>
        </w:rPr>
        <w:t>评估</w:t>
      </w:r>
      <w:r w:rsidR="00076D04">
        <w:rPr>
          <w:rFonts w:ascii="方正小标宋简体" w:eastAsia="方正小标宋简体" w:hint="eastAsia"/>
          <w:spacing w:val="-20"/>
          <w:sz w:val="44"/>
          <w:szCs w:val="44"/>
        </w:rPr>
        <w:t>服务</w:t>
      </w:r>
      <w:r w:rsidRPr="00A0538A">
        <w:rPr>
          <w:rFonts w:ascii="方正小标宋简体" w:eastAsia="方正小标宋简体" w:hint="eastAsia"/>
          <w:spacing w:val="-20"/>
          <w:sz w:val="44"/>
          <w:szCs w:val="44"/>
        </w:rPr>
        <w:t>单位的</w:t>
      </w:r>
      <w:r w:rsidR="00000000">
        <w:rPr>
          <w:rFonts w:ascii="方正小标宋简体" w:eastAsia="方正小标宋简体" w:hint="eastAsia"/>
          <w:spacing w:val="-20"/>
          <w:sz w:val="44"/>
          <w:szCs w:val="44"/>
        </w:rPr>
        <w:t>公告</w:t>
      </w:r>
    </w:p>
    <w:p w14:paraId="3B938084" w14:textId="77777777" w:rsidR="00BE5182" w:rsidRDefault="00BE5182">
      <w:pPr>
        <w:jc w:val="center"/>
        <w:rPr>
          <w:rFonts w:ascii="仿宋_GB2312" w:eastAsia="仿宋_GB2312" w:hint="eastAsia"/>
          <w:sz w:val="32"/>
          <w:szCs w:val="32"/>
        </w:rPr>
      </w:pPr>
    </w:p>
    <w:p w14:paraId="24B6120F" w14:textId="77777777" w:rsidR="00BE5182" w:rsidRDefault="00000000">
      <w:pPr>
        <w:spacing w:line="59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77DF9593" w14:textId="053FF5AD" w:rsidR="00BE5182" w:rsidRDefault="00000000">
      <w:pPr>
        <w:ind w:firstLineChars="200" w:firstLine="640"/>
        <w:jc w:val="left"/>
        <w:rPr>
          <w:rFonts w:ascii="方正小标宋简体" w:eastAsia="方正小标宋简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我司因业务需要，拟公开</w:t>
      </w:r>
      <w:r w:rsidR="00A0538A">
        <w:rPr>
          <w:rFonts w:ascii="仿宋_GB2312" w:eastAsia="仿宋_GB2312" w:hint="eastAsia"/>
          <w:sz w:val="32"/>
          <w:szCs w:val="32"/>
        </w:rPr>
        <w:t>采购</w:t>
      </w:r>
      <w:r w:rsidR="00A0538A" w:rsidRPr="00A0538A">
        <w:rPr>
          <w:rFonts w:ascii="仿宋_GB2312" w:eastAsia="仿宋_GB2312" w:hint="eastAsia"/>
          <w:sz w:val="32"/>
          <w:szCs w:val="32"/>
        </w:rPr>
        <w:t>保利</w:t>
      </w:r>
      <w:r w:rsidR="00A0538A">
        <w:rPr>
          <w:rFonts w:ascii="仿宋_GB2312" w:eastAsia="仿宋_GB2312" w:hint="eastAsia"/>
          <w:sz w:val="32"/>
          <w:szCs w:val="32"/>
        </w:rPr>
        <w:t>大都会一期</w:t>
      </w:r>
      <w:r w:rsidR="00A0538A" w:rsidRPr="00A0538A">
        <w:rPr>
          <w:rFonts w:ascii="仿宋_GB2312" w:eastAsia="仿宋_GB2312" w:hint="eastAsia"/>
          <w:sz w:val="32"/>
          <w:szCs w:val="32"/>
        </w:rPr>
        <w:t>88套房和车位租金</w:t>
      </w:r>
      <w:r w:rsidR="00A0538A">
        <w:rPr>
          <w:rFonts w:ascii="仿宋_GB2312" w:eastAsia="仿宋_GB2312" w:hint="eastAsia"/>
          <w:sz w:val="32"/>
          <w:szCs w:val="32"/>
        </w:rPr>
        <w:t>的资产</w:t>
      </w:r>
      <w:r w:rsidR="00A0538A" w:rsidRPr="00A0538A">
        <w:rPr>
          <w:rFonts w:ascii="仿宋_GB2312" w:eastAsia="仿宋_GB2312" w:hint="eastAsia"/>
          <w:sz w:val="32"/>
          <w:szCs w:val="32"/>
        </w:rPr>
        <w:t>评估</w:t>
      </w:r>
      <w:r w:rsidR="009707C7">
        <w:rPr>
          <w:rFonts w:ascii="仿宋_GB2312" w:eastAsia="仿宋_GB2312" w:hint="eastAsia"/>
          <w:sz w:val="32"/>
          <w:szCs w:val="32"/>
        </w:rPr>
        <w:t>服务</w:t>
      </w:r>
      <w:r w:rsidR="00A0538A" w:rsidRPr="00A0538A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。报价格式及要求详见附件，请各意向单位于202</w:t>
      </w:r>
      <w:r w:rsidR="00A0538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年2月</w:t>
      </w:r>
      <w:r w:rsidR="00BB54C0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577A1738" w14:textId="77777777" w:rsidR="00BE5182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01D9B210" w14:textId="77777777" w:rsidR="00BE5182" w:rsidRDefault="00BE5182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FBFCA18" w14:textId="77777777" w:rsidR="00BE5182" w:rsidRDefault="00000000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附件：1.报价单</w:t>
      </w:r>
    </w:p>
    <w:p w14:paraId="42251F9B" w14:textId="77777777" w:rsidR="00BE5182" w:rsidRDefault="00BE5182">
      <w:pPr>
        <w:pStyle w:val="a7"/>
        <w:widowControl/>
        <w:spacing w:before="100" w:beforeAutospacing="0" w:afterAutospacing="0"/>
        <w:rPr>
          <w:rFonts w:ascii="宋体" w:eastAsia="宋体" w:hAnsi="宋体" w:cs="宋体" w:hint="eastAsia"/>
          <w:color w:val="000000"/>
          <w:sz w:val="31"/>
          <w:szCs w:val="31"/>
        </w:rPr>
      </w:pPr>
    </w:p>
    <w:p w14:paraId="24C1D04A" w14:textId="77777777" w:rsidR="00BE5182" w:rsidRDefault="00BE5182">
      <w:pPr>
        <w:pStyle w:val="a7"/>
        <w:widowControl/>
        <w:spacing w:before="100" w:beforeAutospacing="0" w:afterAutospacing="0"/>
        <w:rPr>
          <w:rFonts w:ascii="宋体" w:eastAsia="宋体" w:hAnsi="宋体" w:cs="宋体" w:hint="eastAsia"/>
          <w:color w:val="000000"/>
          <w:sz w:val="31"/>
          <w:szCs w:val="31"/>
        </w:rPr>
      </w:pPr>
    </w:p>
    <w:p w14:paraId="17FD22EB" w14:textId="77777777" w:rsidR="00BE5182" w:rsidRDefault="00000000">
      <w:pPr>
        <w:spacing w:line="59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茂名滨海发展集团有限公司</w:t>
      </w:r>
    </w:p>
    <w:p w14:paraId="43618F71" w14:textId="3E65F489" w:rsidR="00BE5182" w:rsidRDefault="00000000">
      <w:pPr>
        <w:spacing w:line="59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2025年2月</w:t>
      </w:r>
      <w:r w:rsidR="00A0538A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0C8A7E3" w14:textId="77777777" w:rsidR="00BE5182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86664A2" w14:textId="77777777" w:rsidR="00BE5182" w:rsidRDefault="00BE5182">
      <w:pPr>
        <w:jc w:val="left"/>
        <w:rPr>
          <w:rFonts w:ascii="仿宋_GB2312" w:eastAsia="仿宋_GB2312" w:hint="eastAsia"/>
          <w:sz w:val="28"/>
          <w:szCs w:val="28"/>
        </w:rPr>
        <w:sectPr w:rsidR="00BE51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D2F615" w14:textId="77777777" w:rsidR="00BE5182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tbl>
      <w:tblPr>
        <w:tblW w:w="11818" w:type="dxa"/>
        <w:jc w:val="center"/>
        <w:tblLook w:val="04A0" w:firstRow="1" w:lastRow="0" w:firstColumn="1" w:lastColumn="0" w:noHBand="0" w:noVBand="1"/>
      </w:tblPr>
      <w:tblGrid>
        <w:gridCol w:w="11818"/>
      </w:tblGrid>
      <w:tr w:rsidR="00BE5182" w14:paraId="5D7ED8C0" w14:textId="77777777">
        <w:trPr>
          <w:trHeight w:val="545"/>
          <w:jc w:val="center"/>
        </w:trPr>
        <w:tc>
          <w:tcPr>
            <w:tcW w:w="1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110" w:tblpY="578"/>
              <w:tblOverlap w:val="never"/>
              <w:tblW w:w="11582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1753"/>
              <w:gridCol w:w="2820"/>
              <w:gridCol w:w="1728"/>
              <w:gridCol w:w="2768"/>
            </w:tblGrid>
            <w:tr w:rsidR="00BE5182" w14:paraId="0A414DEE" w14:textId="77777777">
              <w:trPr>
                <w:trHeight w:val="656"/>
              </w:trPr>
              <w:tc>
                <w:tcPr>
                  <w:tcW w:w="11582" w:type="dxa"/>
                  <w:gridSpan w:val="5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CC4337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方正小标宋简体" w:eastAsia="方正小标宋简体" w:hint="eastAsia"/>
                      <w:sz w:val="36"/>
                      <w:szCs w:val="36"/>
                    </w:rPr>
                    <w:t>报价单</w:t>
                  </w:r>
                </w:p>
              </w:tc>
            </w:tr>
            <w:tr w:rsidR="00BE5182" w14:paraId="23BB356B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0F3DCE4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业主单位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CA7ABDF" w14:textId="6D4E4111" w:rsidR="00BE5182" w:rsidRPr="00076D04" w:rsidRDefault="00A0538A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/>
                      <w:color w:val="000000"/>
                      <w:szCs w:val="24"/>
                    </w:rPr>
                  </w:pPr>
                  <w:r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茂名滨海国有资产经营管理有限公司</w:t>
                  </w:r>
                </w:p>
              </w:tc>
            </w:tr>
            <w:tr w:rsidR="00BE5182" w14:paraId="72AFE3E3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25581EA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84914C2" w14:textId="7392C045" w:rsidR="00BE5182" w:rsidRPr="00076D04" w:rsidRDefault="00A0538A" w:rsidP="00A0538A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/>
                      <w:color w:val="000000"/>
                      <w:szCs w:val="24"/>
                    </w:rPr>
                  </w:pPr>
                  <w:bookmarkStart w:id="0" w:name="OLE_LINK1"/>
                  <w:r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保利大都会一期88套房和车位租金的资产评估</w:t>
                  </w:r>
                  <w:bookmarkEnd w:id="0"/>
                  <w:r w:rsid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服务</w:t>
                  </w:r>
                </w:p>
              </w:tc>
            </w:tr>
            <w:tr w:rsidR="00BE5182" w14:paraId="7C4FBC99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5BCB05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概况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F7A021A" w14:textId="64433A9E" w:rsidR="00BE5182" w:rsidRPr="00076D04" w:rsidRDefault="00076D04" w:rsidP="00076D04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1.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地理位置：</w:t>
                  </w:r>
                  <w:r w:rsidR="00A0538A" w:rsidRPr="00076D04">
                    <w:rPr>
                      <w:rFonts w:ascii="宋体" w:eastAsia="宋体" w:hAnsi="宋体" w:cs="宋体"/>
                      <w:color w:val="000000"/>
                      <w:szCs w:val="24"/>
                    </w:rPr>
                    <w:t>茂名市滨海新区博贺湾大道1号</w:t>
                  </w:r>
                </w:p>
                <w:p w14:paraId="405B4C2D" w14:textId="04F6BFB7" w:rsidR="00A0538A" w:rsidRPr="00076D04" w:rsidRDefault="00076D04" w:rsidP="00076D04">
                  <w:pPr>
                    <w:pStyle w:val="a7"/>
                    <w:widowControl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2.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套房面积：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88套房和首层2套共10257.17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平方米</w:t>
                  </w:r>
                </w:p>
                <w:p w14:paraId="0986220F" w14:textId="7DADEA38" w:rsidR="00A0538A" w:rsidRPr="00076D04" w:rsidRDefault="00076D04" w:rsidP="00076D04">
                  <w:pPr>
                    <w:pStyle w:val="a7"/>
                    <w:widowControl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3.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车位面积：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88个车位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共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2482.53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平方米</w:t>
                  </w:r>
                </w:p>
                <w:p w14:paraId="66616C85" w14:textId="48A747B6" w:rsidR="00A0538A" w:rsidRPr="00076D04" w:rsidRDefault="00076D04" w:rsidP="00076D04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4.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合计面积：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12739.70</w:t>
                  </w:r>
                  <w:r w:rsidR="00A0538A"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平方米</w:t>
                  </w:r>
                </w:p>
              </w:tc>
            </w:tr>
            <w:tr w:rsidR="00BE5182" w14:paraId="3D9A03A6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68E8C0C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工作内容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E6CAFCF" w14:textId="0CFFAB42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按业主要求，完成</w:t>
                  </w:r>
                  <w:r w:rsidR="00820936">
                    <w:rPr>
                      <w:rFonts w:ascii="宋体" w:hAnsi="宋体" w:cs="宋体" w:hint="eastAsia"/>
                      <w:color w:val="000000"/>
                    </w:rPr>
                    <w:t>保利大都会一期</w:t>
                  </w:r>
                  <w:r w:rsidR="00820936">
                    <w:rPr>
                      <w:rFonts w:ascii="宋体" w:hAnsi="宋体" w:cs="宋体" w:hint="eastAsia"/>
                      <w:color w:val="000000"/>
                    </w:rPr>
                    <w:t>88</w:t>
                  </w:r>
                  <w:r w:rsidR="00820936">
                    <w:rPr>
                      <w:rFonts w:ascii="宋体" w:hAnsi="宋体" w:cs="宋体" w:hint="eastAsia"/>
                      <w:color w:val="000000"/>
                    </w:rPr>
                    <w:t>套房和车位租金的资产</w:t>
                  </w:r>
                  <w:r>
                    <w:rPr>
                      <w:rFonts w:ascii="Calibri" w:hAnsi="Calibri" w:cs="Calibri"/>
                      <w:sz w:val="22"/>
                    </w:rPr>
                    <w:t>评估服务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的工作内容，包括但不限于：</w:t>
                  </w:r>
                </w:p>
                <w:p w14:paraId="236EC802" w14:textId="475BDE19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1.对业主提供的</w:t>
                  </w:r>
                  <w:r w:rsidR="00820936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资产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进行评估，并出具</w:t>
                  </w:r>
                  <w:r w:rsidR="00820936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资产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评估报告；</w:t>
                  </w:r>
                </w:p>
                <w:p w14:paraId="568C8F5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2.配合业主安排的关于本项目评估的其他工作。</w:t>
                  </w:r>
                </w:p>
                <w:p w14:paraId="24EBC09D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 xml:space="preserve"> 以上工作内容暂定，实际以双方签订的合同约定的工作内容为准。</w:t>
                  </w:r>
                </w:p>
              </w:tc>
            </w:tr>
            <w:tr w:rsidR="00BE5182" w14:paraId="06DD8E04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7880EC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资质要求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AD353C6" w14:textId="2C41DDDA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具备评估相应资质、技术团队</w:t>
                  </w:r>
                </w:p>
              </w:tc>
            </w:tr>
            <w:tr w:rsidR="00BE5182" w14:paraId="1D4336EE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ACC3A16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工期要求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08016C7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按业主要求</w:t>
                  </w:r>
                </w:p>
              </w:tc>
            </w:tr>
            <w:tr w:rsidR="00BE5182" w14:paraId="06245D40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20A6091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报价要求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F51D22C" w14:textId="38B9CF39" w:rsidR="00BE5182" w:rsidRDefault="00000000">
                  <w:pPr>
                    <w:pStyle w:val="a7"/>
                    <w:widowControl/>
                    <w:spacing w:before="100"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本次采购预算金额共</w:t>
                  </w:r>
                  <w:r w:rsidR="00820936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4980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0元，超过上限报价视为无效报价。</w:t>
                  </w:r>
                </w:p>
              </w:tc>
            </w:tr>
            <w:tr w:rsidR="00BE5182" w14:paraId="66C33550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AD0C636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A0B0FA" w14:textId="0E4AF385" w:rsidR="00BE5182" w:rsidRDefault="00000000">
                  <w:pPr>
                    <w:pStyle w:val="a7"/>
                    <w:widowControl/>
                    <w:spacing w:before="100"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本报价单请于2025年2月</w:t>
                  </w:r>
                  <w:r w:rsidR="00A0538A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20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日17点前，前送达我司邮箱，邮箱地址323431302@qq.com），上传报价书必须盖有公章，联系人：黄先生，电话：0668-5183482</w:t>
                  </w:r>
                </w:p>
              </w:tc>
            </w:tr>
            <w:tr w:rsidR="00BE5182" w14:paraId="6B5624F7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87CB430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B9EAB89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8A41D9E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项目名称</w:t>
                  </w:r>
                </w:p>
              </w:tc>
              <w:tc>
                <w:tcPr>
                  <w:tcW w:w="172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75D8FF0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预算金额（元）</w:t>
                  </w:r>
                </w:p>
              </w:tc>
              <w:tc>
                <w:tcPr>
                  <w:tcW w:w="276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CE14EE6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报价金额（元）</w:t>
                  </w:r>
                </w:p>
              </w:tc>
            </w:tr>
            <w:tr w:rsidR="00BE5182" w14:paraId="245FE041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45DDA8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9C03EF8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E4A853" w14:textId="5A0E59AA" w:rsidR="00BE5182" w:rsidRDefault="00076D04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 w:rsidRPr="00076D04"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保利大都会一期88套房和车位租金的资产评估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服务</w:t>
                  </w:r>
                </w:p>
              </w:tc>
              <w:tc>
                <w:tcPr>
                  <w:tcW w:w="172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D9925A" w14:textId="088A5268" w:rsidR="00BE5182" w:rsidRDefault="00A0538A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49800</w:t>
                  </w:r>
                </w:p>
              </w:tc>
              <w:tc>
                <w:tcPr>
                  <w:tcW w:w="2768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BF95A96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E5182" w14:paraId="1AE984F2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53E029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1A0800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金额（大写）</w:t>
                  </w:r>
                </w:p>
              </w:tc>
              <w:tc>
                <w:tcPr>
                  <w:tcW w:w="7316" w:type="dxa"/>
                  <w:gridSpan w:val="3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E88D0BD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E5182" w14:paraId="20EF1E74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D8B90AE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报价有效期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9ADF38F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报价有效期为 2025年     月     日至 2025 年    月   日。</w:t>
                  </w:r>
                </w:p>
              </w:tc>
            </w:tr>
            <w:tr w:rsidR="00BE5182" w14:paraId="229923C5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F11E9E6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联系人</w:t>
                  </w:r>
                </w:p>
              </w:tc>
              <w:tc>
                <w:tcPr>
                  <w:tcW w:w="175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9DEA36" w14:textId="77777777" w:rsidR="00BE5182" w:rsidRDefault="00BE5182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578271E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电话</w:t>
                  </w:r>
                </w:p>
              </w:tc>
              <w:tc>
                <w:tcPr>
                  <w:tcW w:w="4496" w:type="dxa"/>
                  <w:gridSpan w:val="2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86177C3" w14:textId="77777777" w:rsidR="00BE5182" w:rsidRDefault="00BE5182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E5182" w14:paraId="1EF49C9C" w14:textId="77777777">
              <w:tc>
                <w:tcPr>
                  <w:tcW w:w="2513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709ADF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jc w:val="center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lastRenderedPageBreak/>
                    <w:t>备注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0D2C3A7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1.本项目报价费用包干（低价中标原则），包括但不限于评估费、差旅费、文印费等项目产生的费用，投标单位需结合项目实际情况报价；</w:t>
                  </w:r>
                </w:p>
                <w:p w14:paraId="1E80E72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eastAsia="宋体" w:hAnsi="Calibri" w:cs="Calibri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2.报价人需未被列入“信用中国”网站（https://www.creditchina.gov.cn/）失信被执行人名单且未被列入国家企业信用信息公示系统（www.gsxt.gov.cn）严重违法失信企业名单。</w:t>
                  </w:r>
                </w:p>
              </w:tc>
            </w:tr>
            <w:tr w:rsidR="00BE5182" w14:paraId="6C6D1FE2" w14:textId="77777777">
              <w:tc>
                <w:tcPr>
                  <w:tcW w:w="11582" w:type="dxa"/>
                  <w:gridSpan w:val="5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C6A1C02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  <w:p w14:paraId="4BD9E3EB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ind w:firstLineChars="2800" w:firstLine="6720"/>
                    <w:jc w:val="both"/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4"/>
                    </w:rPr>
                    <w:t>报价单位（公章）：</w:t>
                  </w:r>
                </w:p>
                <w:p w14:paraId="16B4EB2C" w14:textId="77777777" w:rsidR="00BE5182" w:rsidRDefault="00000000">
                  <w:pPr>
                    <w:pStyle w:val="a7"/>
                    <w:widowControl/>
                    <w:spacing w:beforeAutospacing="0" w:afterAutospacing="0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</w:tbl>
          <w:p w14:paraId="440A62D8" w14:textId="5FD3AE8C" w:rsidR="00BE518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业主单位发函时间：2025年2月</w:t>
            </w:r>
            <w:r w:rsidR="00A053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60D3F99C" w14:textId="77777777" w:rsidR="00BE5182" w:rsidRDefault="00BE5182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BE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321C26"/>
    <w:multiLevelType w:val="singleLevel"/>
    <w:tmpl w:val="94321C2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8B6EF9"/>
    <w:multiLevelType w:val="hybridMultilevel"/>
    <w:tmpl w:val="95B0277E"/>
    <w:lvl w:ilvl="0" w:tplc="3C0E2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7550758">
    <w:abstractNumId w:val="0"/>
  </w:num>
  <w:num w:numId="2" w16cid:durableId="164018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76D04"/>
    <w:rsid w:val="00094D18"/>
    <w:rsid w:val="000A3395"/>
    <w:rsid w:val="000B2AAD"/>
    <w:rsid w:val="000C323B"/>
    <w:rsid w:val="000E1F7A"/>
    <w:rsid w:val="000F621C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020F8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20936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707C7"/>
    <w:rsid w:val="009810E6"/>
    <w:rsid w:val="0098409C"/>
    <w:rsid w:val="00993675"/>
    <w:rsid w:val="009C0450"/>
    <w:rsid w:val="009C1D2B"/>
    <w:rsid w:val="009F746C"/>
    <w:rsid w:val="00A0538A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B54C0"/>
    <w:rsid w:val="00BD7463"/>
    <w:rsid w:val="00BE17AB"/>
    <w:rsid w:val="00BE5182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93910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B961D8D"/>
    <w:rsid w:val="0C15158B"/>
    <w:rsid w:val="0CFA6840"/>
    <w:rsid w:val="0E8F4289"/>
    <w:rsid w:val="0F24325F"/>
    <w:rsid w:val="138767C9"/>
    <w:rsid w:val="15851796"/>
    <w:rsid w:val="1680360B"/>
    <w:rsid w:val="18CC6771"/>
    <w:rsid w:val="1AB01BE3"/>
    <w:rsid w:val="1B024A1B"/>
    <w:rsid w:val="1C597834"/>
    <w:rsid w:val="1CE77425"/>
    <w:rsid w:val="1D5C2A5E"/>
    <w:rsid w:val="1DA87FC7"/>
    <w:rsid w:val="1E054C4F"/>
    <w:rsid w:val="1E150B68"/>
    <w:rsid w:val="1F335508"/>
    <w:rsid w:val="1F690BB8"/>
    <w:rsid w:val="2043066E"/>
    <w:rsid w:val="214C6115"/>
    <w:rsid w:val="26086C3B"/>
    <w:rsid w:val="278F0046"/>
    <w:rsid w:val="29804D3A"/>
    <w:rsid w:val="29D532D8"/>
    <w:rsid w:val="2AAC548F"/>
    <w:rsid w:val="2C564B83"/>
    <w:rsid w:val="2F8512FC"/>
    <w:rsid w:val="30552D1F"/>
    <w:rsid w:val="30C07C72"/>
    <w:rsid w:val="31754D91"/>
    <w:rsid w:val="32EC5154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9043B7"/>
    <w:rsid w:val="3BF67B9E"/>
    <w:rsid w:val="3CBA38B2"/>
    <w:rsid w:val="3CF86493"/>
    <w:rsid w:val="3D0051F7"/>
    <w:rsid w:val="3D9B0C9C"/>
    <w:rsid w:val="3DF00C1F"/>
    <w:rsid w:val="3E2C66EF"/>
    <w:rsid w:val="3F177A97"/>
    <w:rsid w:val="3FBB7EA0"/>
    <w:rsid w:val="413E3398"/>
    <w:rsid w:val="433A7208"/>
    <w:rsid w:val="43AA224B"/>
    <w:rsid w:val="4566260D"/>
    <w:rsid w:val="4610011C"/>
    <w:rsid w:val="468C46BC"/>
    <w:rsid w:val="4A6B06F9"/>
    <w:rsid w:val="4AFB2C10"/>
    <w:rsid w:val="4C4709E2"/>
    <w:rsid w:val="4D66553A"/>
    <w:rsid w:val="4DBD6EEB"/>
    <w:rsid w:val="4F702F33"/>
    <w:rsid w:val="514018C1"/>
    <w:rsid w:val="51635381"/>
    <w:rsid w:val="52730AE9"/>
    <w:rsid w:val="52D0653F"/>
    <w:rsid w:val="54CA13DC"/>
    <w:rsid w:val="569A59E8"/>
    <w:rsid w:val="58893220"/>
    <w:rsid w:val="5903698A"/>
    <w:rsid w:val="59E34532"/>
    <w:rsid w:val="5BB26726"/>
    <w:rsid w:val="60291AE5"/>
    <w:rsid w:val="605D6E26"/>
    <w:rsid w:val="61601DAF"/>
    <w:rsid w:val="6284668E"/>
    <w:rsid w:val="638A3118"/>
    <w:rsid w:val="653611F1"/>
    <w:rsid w:val="654042C5"/>
    <w:rsid w:val="65B17A4E"/>
    <w:rsid w:val="67851192"/>
    <w:rsid w:val="6CFD543D"/>
    <w:rsid w:val="6E1B6F75"/>
    <w:rsid w:val="6E421B8B"/>
    <w:rsid w:val="6E4F4EA3"/>
    <w:rsid w:val="6ED91E9B"/>
    <w:rsid w:val="707E3A64"/>
    <w:rsid w:val="723009CF"/>
    <w:rsid w:val="72F23F46"/>
    <w:rsid w:val="73A56E44"/>
    <w:rsid w:val="741D7F6F"/>
    <w:rsid w:val="755B7BD7"/>
    <w:rsid w:val="75DA1EAA"/>
    <w:rsid w:val="76320737"/>
    <w:rsid w:val="7A1E2086"/>
    <w:rsid w:val="7D300BC0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18EF"/>
  <w15:docId w15:val="{6123A33F-77A3-4E0F-A85E-2A40A00B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aven HUANG</cp:lastModifiedBy>
  <cp:revision>8</cp:revision>
  <dcterms:created xsi:type="dcterms:W3CDTF">2024-08-21T03:47:00Z</dcterms:created>
  <dcterms:modified xsi:type="dcterms:W3CDTF">2025-02-14T07:06:00Z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A26A7700FD0B4F5B9DF83CB7F5C4D354_13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