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0164" w14:textId="77777777" w:rsidR="00B34CB4" w:rsidRDefault="00000000">
      <w:pPr>
        <w:spacing w:line="600" w:lineRule="exact"/>
        <w:jc w:val="center"/>
        <w:rPr>
          <w:rFonts w:ascii="方正小标宋简体" w:eastAsia="方正小标宋简体" w:hint="eastAsia"/>
          <w:spacing w:val="-20"/>
          <w:sz w:val="44"/>
          <w:szCs w:val="44"/>
        </w:rPr>
      </w:pPr>
      <w:r>
        <w:rPr>
          <w:rFonts w:ascii="方正小标宋简体" w:eastAsia="方正小标宋简体" w:hint="eastAsia"/>
          <w:spacing w:val="-20"/>
          <w:sz w:val="44"/>
          <w:szCs w:val="44"/>
        </w:rPr>
        <w:t>关于公开遴选茂名滨海新区</w:t>
      </w:r>
      <w:r w:rsidR="00B34CB4">
        <w:rPr>
          <w:rFonts w:ascii="方正小标宋简体" w:eastAsia="方正小标宋简体" w:hint="eastAsia"/>
          <w:spacing w:val="-20"/>
          <w:sz w:val="44"/>
          <w:szCs w:val="44"/>
        </w:rPr>
        <w:t>博贺美食街</w:t>
      </w:r>
    </w:p>
    <w:p w14:paraId="5529E03B" w14:textId="32F2A19E" w:rsidR="00982FDA" w:rsidRDefault="00B34CB4">
      <w:pPr>
        <w:spacing w:line="600" w:lineRule="exact"/>
        <w:jc w:val="center"/>
        <w:rPr>
          <w:rFonts w:ascii="仿宋_GB2312" w:eastAsia="仿宋_GB2312" w:hint="eastAsia"/>
          <w:sz w:val="32"/>
          <w:szCs w:val="32"/>
        </w:rPr>
      </w:pPr>
      <w:r>
        <w:rPr>
          <w:rFonts w:ascii="方正小标宋简体" w:eastAsia="方正小标宋简体" w:hint="eastAsia"/>
          <w:spacing w:val="-20"/>
          <w:sz w:val="44"/>
          <w:szCs w:val="44"/>
        </w:rPr>
        <w:t>运营单位招标代理服务的公告</w:t>
      </w:r>
    </w:p>
    <w:p w14:paraId="428C1159" w14:textId="77777777" w:rsidR="00982FDA" w:rsidRDefault="00982FDA">
      <w:pPr>
        <w:spacing w:line="600" w:lineRule="exact"/>
        <w:rPr>
          <w:rFonts w:ascii="仿宋_GB2312" w:eastAsia="仿宋_GB2312" w:hint="eastAsia"/>
          <w:sz w:val="32"/>
          <w:szCs w:val="32"/>
        </w:rPr>
      </w:pPr>
    </w:p>
    <w:p w14:paraId="12825BFA" w14:textId="77777777"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0C496ADA" w:rsidR="00982FDA" w:rsidRPr="00B34CB4" w:rsidRDefault="00000000" w:rsidP="00B34CB4">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B34CB4" w:rsidRPr="00B34CB4">
        <w:rPr>
          <w:rFonts w:ascii="仿宋_GB2312" w:eastAsia="仿宋_GB2312" w:hint="eastAsia"/>
          <w:sz w:val="32"/>
          <w:szCs w:val="32"/>
        </w:rPr>
        <w:t>茂名滨海新区博贺美食街运营单位</w:t>
      </w:r>
      <w:r w:rsidR="00B34CB4">
        <w:rPr>
          <w:rFonts w:ascii="仿宋_GB2312" w:eastAsia="仿宋_GB2312" w:hint="eastAsia"/>
          <w:sz w:val="32"/>
          <w:szCs w:val="32"/>
        </w:rPr>
        <w:t>项目</w:t>
      </w:r>
      <w:r>
        <w:rPr>
          <w:rFonts w:ascii="仿宋_GB2312" w:eastAsia="仿宋_GB2312" w:hint="eastAsia"/>
          <w:sz w:val="32"/>
          <w:szCs w:val="32"/>
        </w:rPr>
        <w:t>需要进行公开</w:t>
      </w:r>
      <w:r w:rsidR="00B34CB4">
        <w:rPr>
          <w:rFonts w:ascii="仿宋_GB2312" w:eastAsia="仿宋_GB2312" w:hint="eastAsia"/>
          <w:sz w:val="32"/>
          <w:szCs w:val="32"/>
        </w:rPr>
        <w:t>招标</w:t>
      </w:r>
      <w:r>
        <w:rPr>
          <w:rFonts w:ascii="仿宋_GB2312" w:eastAsia="仿宋_GB2312" w:hint="eastAsia"/>
          <w:sz w:val="32"/>
          <w:szCs w:val="32"/>
        </w:rPr>
        <w:t>工作，项目</w:t>
      </w:r>
      <w:r w:rsidR="00B34CB4">
        <w:rPr>
          <w:rFonts w:ascii="仿宋_GB2312" w:eastAsia="仿宋_GB2312" w:hint="eastAsia"/>
          <w:sz w:val="32"/>
          <w:szCs w:val="32"/>
        </w:rPr>
        <w:t>为服务类招标</w:t>
      </w:r>
      <w:r>
        <w:rPr>
          <w:rFonts w:ascii="仿宋_GB2312" w:eastAsia="仿宋_GB2312" w:hint="eastAsia"/>
          <w:sz w:val="32"/>
          <w:szCs w:val="32"/>
        </w:rPr>
        <w:t>项目。为做好招标流程，现阶段公开向社会遴选该项目的</w:t>
      </w:r>
      <w:r w:rsidR="00B34CB4">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B34CB4">
        <w:rPr>
          <w:rFonts w:ascii="仿宋_GB2312" w:eastAsia="仿宋_GB2312" w:hint="eastAsia"/>
          <w:sz w:val="32"/>
          <w:szCs w:val="32"/>
        </w:rPr>
        <w:t>3</w:t>
      </w:r>
      <w:r>
        <w:rPr>
          <w:rFonts w:ascii="仿宋_GB2312" w:eastAsia="仿宋_GB2312" w:hint="eastAsia"/>
          <w:sz w:val="32"/>
          <w:szCs w:val="32"/>
        </w:rPr>
        <w:t>月</w:t>
      </w:r>
      <w:r w:rsidR="00B34CB4">
        <w:rPr>
          <w:rFonts w:ascii="仿宋_GB2312" w:eastAsia="仿宋_GB2312" w:hint="eastAsia"/>
          <w:sz w:val="32"/>
          <w:szCs w:val="32"/>
        </w:rPr>
        <w:t>12</w:t>
      </w:r>
      <w:r>
        <w:rPr>
          <w:rFonts w:ascii="仿宋_GB2312" w:eastAsia="仿宋_GB2312" w:hint="eastAsia"/>
          <w:sz w:val="32"/>
          <w:szCs w:val="32"/>
        </w:rPr>
        <w:t>日17点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21B19DB8"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Pr>
          <w:rFonts w:hint="eastAsia"/>
        </w:rPr>
        <w:t xml:space="preserve"> </w:t>
      </w:r>
      <w:r>
        <w:rPr>
          <w:rFonts w:ascii="仿宋_GB2312" w:eastAsia="仿宋_GB2312" w:hint="eastAsia"/>
          <w:sz w:val="32"/>
          <w:szCs w:val="32"/>
        </w:rPr>
        <w:t>茂名滨海新区东湾绿城软装采购项目代理服务</w:t>
      </w:r>
    </w:p>
    <w:p w14:paraId="35FC583D" w14:textId="77777777" w:rsidR="00982FDA" w:rsidRDefault="00000000">
      <w:pPr>
        <w:spacing w:line="600" w:lineRule="exact"/>
        <w:ind w:leftChars="570" w:left="1197" w:firstLineChars="200" w:firstLine="640"/>
        <w:rPr>
          <w:rFonts w:ascii="仿宋_GB2312" w:eastAsia="仿宋_GB2312" w:hint="eastAsia"/>
          <w:sz w:val="32"/>
          <w:szCs w:val="32"/>
        </w:rPr>
      </w:pPr>
      <w:r>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1A33B17D"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茂名滨海新区</w:t>
      </w:r>
      <w:r w:rsidR="00B34CB4">
        <w:rPr>
          <w:rFonts w:ascii="仿宋_GB2312" w:eastAsia="仿宋_GB2312" w:hint="eastAsia"/>
          <w:sz w:val="32"/>
          <w:szCs w:val="32"/>
        </w:rPr>
        <w:t>自来水投资</w:t>
      </w:r>
      <w:r>
        <w:rPr>
          <w:rFonts w:ascii="仿宋_GB2312" w:eastAsia="仿宋_GB2312" w:hint="eastAsia"/>
          <w:sz w:val="32"/>
          <w:szCs w:val="32"/>
        </w:rPr>
        <w:t>有限公司</w:t>
      </w:r>
    </w:p>
    <w:p w14:paraId="0F3F2B8F" w14:textId="7FB232D2"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B34CB4">
        <w:rPr>
          <w:rFonts w:ascii="仿宋_GB2312" w:eastAsia="仿宋_GB2312" w:hint="eastAsia"/>
          <w:sz w:val="32"/>
          <w:szCs w:val="32"/>
        </w:rPr>
        <w:t>3</w:t>
      </w:r>
      <w:r>
        <w:rPr>
          <w:rFonts w:ascii="仿宋_GB2312" w:eastAsia="仿宋_GB2312" w:hint="eastAsia"/>
          <w:sz w:val="32"/>
          <w:szCs w:val="32"/>
        </w:rPr>
        <w:t>月</w:t>
      </w:r>
      <w:r w:rsidR="00B34CB4">
        <w:rPr>
          <w:rFonts w:ascii="仿宋_GB2312" w:eastAsia="仿宋_GB2312" w:hint="eastAsia"/>
          <w:sz w:val="32"/>
          <w:szCs w:val="32"/>
        </w:rPr>
        <w:t>7</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shd w:val="clear" w:color="auto" w:fill="auto"/>
            <w:vAlign w:val="center"/>
          </w:tcPr>
          <w:p w14:paraId="79FA87C4" w14:textId="1B375581" w:rsidR="00B34CB4" w:rsidRDefault="00B34CB4" w:rsidP="00B34CB4">
            <w:pPr>
              <w:jc w:val="center"/>
              <w:rPr>
                <w:rFonts w:ascii="方正小标宋简体" w:eastAsia="方正小标宋简体" w:hint="eastAsia"/>
                <w:sz w:val="36"/>
                <w:szCs w:val="36"/>
              </w:rPr>
            </w:pPr>
            <w:r w:rsidRPr="00B34CB4">
              <w:rPr>
                <w:rFonts w:ascii="方正小标宋简体" w:eastAsia="方正小标宋简体" w:hint="eastAsia"/>
                <w:sz w:val="36"/>
                <w:szCs w:val="36"/>
              </w:rPr>
              <w:t>茂名滨海新区博贺美食街运营单位招标代理服务</w:t>
            </w:r>
          </w:p>
          <w:p w14:paraId="1956A8F0" w14:textId="36F1EC14" w:rsidR="00982FDA" w:rsidRDefault="00000000" w:rsidP="00B34CB4">
            <w:pPr>
              <w:jc w:val="center"/>
              <w:rPr>
                <w:rFonts w:ascii="方正小标宋简体" w:eastAsia="方正小标宋简体" w:hint="eastAsia"/>
                <w:sz w:val="36"/>
                <w:szCs w:val="36"/>
              </w:rPr>
            </w:pPr>
            <w:r>
              <w:rPr>
                <w:rFonts w:ascii="方正小标宋简体" w:eastAsia="方正小标宋简体" w:hint="eastAsia"/>
                <w:sz w:val="36"/>
                <w:szCs w:val="36"/>
              </w:rPr>
              <w:t>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shd w:val="clear" w:color="auto" w:fill="auto"/>
            <w:vAlign w:val="center"/>
          </w:tcPr>
          <w:p w14:paraId="6FF90933" w14:textId="3D3C8A64"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B34CB4">
              <w:rPr>
                <w:rFonts w:ascii="宋体" w:eastAsia="宋体" w:hAnsi="宋体" w:cs="宋体" w:hint="eastAsia"/>
                <w:color w:val="000000"/>
                <w:kern w:val="0"/>
                <w:szCs w:val="21"/>
              </w:rPr>
              <w:t>3</w:t>
            </w:r>
            <w:r>
              <w:rPr>
                <w:rFonts w:ascii="宋体" w:eastAsia="宋体" w:hAnsi="宋体" w:cs="宋体" w:hint="eastAsia"/>
                <w:color w:val="000000"/>
                <w:kern w:val="0"/>
                <w:szCs w:val="21"/>
              </w:rPr>
              <w:t>月</w:t>
            </w:r>
            <w:r w:rsidR="00B34CB4">
              <w:rPr>
                <w:rFonts w:ascii="宋体" w:eastAsia="宋体" w:hAnsi="宋体" w:cs="宋体" w:hint="eastAsia"/>
                <w:color w:val="000000"/>
                <w:kern w:val="0"/>
                <w:szCs w:val="21"/>
              </w:rPr>
              <w:t>7</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shd w:val="clear" w:color="auto" w:fill="auto"/>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4125006E" w14:textId="20586967" w:rsidR="00982FDA" w:rsidRPr="00DE6C9E" w:rsidRDefault="00DE6C9E">
            <w:pPr>
              <w:widowControl/>
              <w:jc w:val="center"/>
              <w:rPr>
                <w:rFonts w:ascii="宋体" w:eastAsia="宋体" w:hAnsi="宋体" w:cs="仿宋" w:hint="eastAsia"/>
                <w:sz w:val="24"/>
                <w:szCs w:val="24"/>
              </w:rPr>
            </w:pPr>
            <w:r w:rsidRPr="00DE6C9E">
              <w:rPr>
                <w:rFonts w:ascii="宋体" w:eastAsia="宋体" w:hAnsi="宋体" w:cs="仿宋" w:hint="eastAsia"/>
                <w:sz w:val="24"/>
                <w:szCs w:val="24"/>
              </w:rPr>
              <w:t>茂名滨海新区博贺美食街运营单位招标代理服务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F011B2A" w14:textId="13475B63" w:rsidR="00982FDA" w:rsidRDefault="00926360">
            <w:pPr>
              <w:widowControl/>
              <w:rPr>
                <w:rFonts w:ascii="宋体" w:eastAsia="宋体" w:hAnsi="宋体" w:cs="仿宋" w:hint="eastAsia"/>
                <w:sz w:val="24"/>
                <w:szCs w:val="24"/>
              </w:rPr>
            </w:pPr>
            <w:r w:rsidRPr="00926360">
              <w:rPr>
                <w:rFonts w:ascii="宋体" w:eastAsia="宋体" w:hAnsi="宋体" w:cs="仿宋" w:hint="eastAsia"/>
                <w:sz w:val="24"/>
                <w:szCs w:val="24"/>
              </w:rPr>
              <w:t>我司有茂名滨海新区博贺美食街运营单位项目需要进行公开招标工作，项目为服务类招标项目。为做好招标流程，现阶段公开向社会遴选该项目的招标代理单位</w:t>
            </w:r>
            <w:r>
              <w:rPr>
                <w:rFonts w:ascii="宋体" w:eastAsia="宋体" w:hAnsi="宋体" w:cs="仿宋" w:hint="eastAsia"/>
                <w:sz w:val="24"/>
                <w:szCs w:val="24"/>
              </w:rPr>
              <w:t>。本项目的代理服务费报价形式以</w:t>
            </w:r>
            <w:proofErr w:type="gramStart"/>
            <w:r>
              <w:rPr>
                <w:rFonts w:ascii="宋体" w:eastAsia="宋体" w:hAnsi="宋体" w:cs="仿宋" w:hint="eastAsia"/>
                <w:sz w:val="24"/>
                <w:szCs w:val="24"/>
              </w:rPr>
              <w:t>下浮率</w:t>
            </w:r>
            <w:proofErr w:type="gramEnd"/>
            <w:r>
              <w:rPr>
                <w:rFonts w:ascii="宋体" w:eastAsia="宋体" w:hAnsi="宋体" w:cs="仿宋" w:hint="eastAsia"/>
                <w:sz w:val="24"/>
                <w:szCs w:val="24"/>
              </w:rPr>
              <w:t>方式报价，实际产生代理服务费由项目实际中标单位支付，支付的金额</w:t>
            </w:r>
            <w:r>
              <w:rPr>
                <w:rFonts w:ascii="宋体" w:eastAsia="宋体" w:hAnsi="宋体" w:cs="仿宋"/>
                <w:sz w:val="24"/>
                <w:szCs w:val="24"/>
              </w:rPr>
              <w:t>=</w:t>
            </w:r>
            <w:r>
              <w:rPr>
                <w:rFonts w:ascii="宋体" w:eastAsia="宋体" w:hAnsi="宋体" w:cs="仿宋" w:hint="eastAsia"/>
                <w:sz w:val="24"/>
                <w:szCs w:val="24"/>
              </w:rPr>
              <w:t>实际中标金额参照招标代理服务收费管理暂行办法</w:t>
            </w:r>
            <w:r>
              <w:rPr>
                <w:rFonts w:ascii="宋体" w:eastAsia="宋体" w:hAnsi="宋体" w:cs="仿宋"/>
                <w:sz w:val="24"/>
                <w:szCs w:val="24"/>
              </w:rPr>
              <w:t>[</w:t>
            </w:r>
            <w:r>
              <w:rPr>
                <w:rFonts w:ascii="宋体" w:eastAsia="宋体" w:hAnsi="宋体" w:cs="仿宋" w:hint="eastAsia"/>
                <w:sz w:val="24"/>
                <w:szCs w:val="24"/>
              </w:rPr>
              <w:t>计价格</w:t>
            </w:r>
            <w:r>
              <w:rPr>
                <w:rFonts w:ascii="宋体" w:eastAsia="宋体" w:hAnsi="宋体" w:cs="仿宋"/>
                <w:sz w:val="24"/>
                <w:szCs w:val="24"/>
              </w:rPr>
              <w:t xml:space="preserve"> </w:t>
            </w:r>
            <w:r>
              <w:rPr>
                <w:rFonts w:ascii="宋体" w:eastAsia="宋体" w:hAnsi="宋体" w:cs="仿宋" w:hint="eastAsia"/>
                <w:sz w:val="24"/>
                <w:szCs w:val="24"/>
              </w:rPr>
              <w:t>［</w:t>
            </w:r>
            <w:r>
              <w:rPr>
                <w:rFonts w:ascii="宋体" w:eastAsia="宋体" w:hAnsi="宋体" w:cs="仿宋"/>
                <w:sz w:val="24"/>
                <w:szCs w:val="24"/>
              </w:rPr>
              <w:t>2002</w:t>
            </w:r>
            <w:r>
              <w:rPr>
                <w:rFonts w:ascii="宋体" w:eastAsia="宋体" w:hAnsi="宋体" w:cs="仿宋" w:hint="eastAsia"/>
                <w:sz w:val="24"/>
                <w:szCs w:val="24"/>
              </w:rPr>
              <w:t>］</w:t>
            </w:r>
            <w:r>
              <w:rPr>
                <w:rFonts w:ascii="宋体" w:eastAsia="宋体" w:hAnsi="宋体" w:cs="仿宋"/>
                <w:sz w:val="24"/>
                <w:szCs w:val="24"/>
              </w:rPr>
              <w:t>1980</w:t>
            </w:r>
            <w:r>
              <w:rPr>
                <w:rFonts w:ascii="宋体" w:eastAsia="宋体" w:hAnsi="宋体" w:cs="仿宋" w:hint="eastAsia"/>
                <w:sz w:val="24"/>
                <w:szCs w:val="24"/>
              </w:rPr>
              <w:t>号</w:t>
            </w:r>
            <w:r>
              <w:rPr>
                <w:rFonts w:ascii="宋体" w:eastAsia="宋体" w:hAnsi="宋体" w:cs="仿宋"/>
                <w:sz w:val="24"/>
                <w:szCs w:val="24"/>
              </w:rPr>
              <w:t>]</w:t>
            </w:r>
            <w:r>
              <w:rPr>
                <w:rFonts w:ascii="宋体" w:eastAsia="宋体" w:hAnsi="宋体" w:cs="仿宋" w:hint="eastAsia"/>
                <w:sz w:val="24"/>
                <w:szCs w:val="24"/>
              </w:rPr>
              <w:t>所得的招标代理服务费</w:t>
            </w:r>
            <w:r>
              <w:rPr>
                <w:rFonts w:ascii="宋体" w:eastAsia="宋体" w:hAnsi="宋体" w:cs="仿宋"/>
                <w:sz w:val="24"/>
                <w:szCs w:val="24"/>
              </w:rPr>
              <w:t>*</w:t>
            </w:r>
            <w:r>
              <w:rPr>
                <w:rFonts w:ascii="宋体" w:eastAsia="宋体" w:hAnsi="宋体" w:cs="仿宋" w:hint="eastAsia"/>
                <w:sz w:val="24"/>
                <w:szCs w:val="24"/>
              </w:rPr>
              <w:t>（</w:t>
            </w:r>
            <w:r>
              <w:rPr>
                <w:rFonts w:ascii="宋体" w:eastAsia="宋体" w:hAnsi="宋体" w:cs="仿宋"/>
                <w:sz w:val="24"/>
                <w:szCs w:val="24"/>
              </w:rPr>
              <w:t>1-</w:t>
            </w:r>
            <w:r>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2D80E9BF"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926360">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6）整理招标过程资料；</w:t>
            </w:r>
          </w:p>
          <w:p w14:paraId="3E33CAD0" w14:textId="324D6FB5"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926360">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shd w:val="clear" w:color="auto" w:fill="auto"/>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shd w:val="clear" w:color="auto" w:fill="auto"/>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shd w:val="clear" w:color="auto" w:fill="auto"/>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137EA2AE" w14:textId="24F3915F"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926360">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月</w:t>
            </w:r>
            <w:r w:rsidR="00926360">
              <w:rPr>
                <w:rFonts w:ascii="宋体" w:eastAsia="宋体" w:hAnsi="宋体" w:cs="宋体" w:hint="eastAsia"/>
                <w:color w:val="000000"/>
                <w:kern w:val="0"/>
                <w:sz w:val="24"/>
                <w:szCs w:val="24"/>
              </w:rPr>
              <w:t>12</w:t>
            </w:r>
            <w:r>
              <w:rPr>
                <w:rFonts w:ascii="宋体" w:eastAsia="宋体" w:hAnsi="宋体" w:cs="宋体" w:hint="eastAsia"/>
                <w:color w:val="000000"/>
                <w:kern w:val="0"/>
                <w:sz w:val="24"/>
                <w:szCs w:val="24"/>
              </w:rPr>
              <w:t>日17点前送达邮箱，邮箱地址：323431302@qq.com。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51A7AF00" w14:textId="0A0E3975" w:rsidR="00982FDA" w:rsidRPr="00926360" w:rsidRDefault="00926360">
            <w:pPr>
              <w:widowControl/>
              <w:jc w:val="center"/>
              <w:rPr>
                <w:rFonts w:ascii="宋体" w:eastAsia="宋体" w:hAnsi="宋体" w:cs="宋体" w:hint="eastAsia"/>
                <w:color w:val="000000"/>
                <w:kern w:val="0"/>
                <w:sz w:val="24"/>
                <w:szCs w:val="24"/>
              </w:rPr>
            </w:pPr>
            <w:r w:rsidRPr="00926360">
              <w:rPr>
                <w:rFonts w:ascii="宋体" w:eastAsia="宋体" w:hAnsi="宋体" w:cs="仿宋" w:hint="eastAsia"/>
                <w:sz w:val="24"/>
                <w:szCs w:val="24"/>
              </w:rPr>
              <w:t>茂名滨海新区博贺美食街运营单位招标代理服务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shd w:val="clear" w:color="auto" w:fill="auto"/>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shd w:val="clear" w:color="auto" w:fill="auto"/>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shd w:val="clear" w:color="auto" w:fill="auto"/>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shd w:val="clear" w:color="auto" w:fill="auto"/>
            <w:vAlign w:val="center"/>
          </w:tcPr>
          <w:p w14:paraId="6A69BAB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c>
          <w:tcPr>
            <w:tcW w:w="2032" w:type="dxa"/>
            <w:gridSpan w:val="2"/>
            <w:tcBorders>
              <w:top w:val="nil"/>
              <w:left w:val="nil"/>
              <w:bottom w:val="single" w:sz="4" w:space="0" w:color="auto"/>
              <w:right w:val="single" w:sz="4" w:space="0" w:color="auto"/>
            </w:tcBorders>
            <w:shd w:val="clear" w:color="auto" w:fill="auto"/>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shd w:val="clear" w:color="auto" w:fill="auto"/>
            <w:vAlign w:val="center"/>
          </w:tcPr>
          <w:p w14:paraId="50AADF0B"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711F4D12" w14:textId="77777777">
        <w:trPr>
          <w:trHeight w:val="545"/>
          <w:jc w:val="center"/>
        </w:trPr>
        <w:tc>
          <w:tcPr>
            <w:tcW w:w="1273" w:type="dxa"/>
            <w:shd w:val="clear" w:color="auto" w:fill="auto"/>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shd w:val="clear" w:color="auto" w:fill="auto"/>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shd w:val="clear" w:color="auto" w:fill="auto"/>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shd w:val="clear" w:color="auto" w:fill="auto"/>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shd w:val="clear" w:color="auto" w:fill="auto"/>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shd w:val="clear" w:color="auto" w:fill="auto"/>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196" w:type="dxa"/>
        <w:tblLook w:val="04A0" w:firstRow="1" w:lastRow="0" w:firstColumn="1" w:lastColumn="0" w:noHBand="0" w:noVBand="1"/>
      </w:tblPr>
      <w:tblGrid>
        <w:gridCol w:w="509"/>
        <w:gridCol w:w="1059"/>
        <w:gridCol w:w="824"/>
        <w:gridCol w:w="818"/>
        <w:gridCol w:w="4874"/>
        <w:gridCol w:w="222"/>
      </w:tblGrid>
      <w:tr w:rsidR="00DE6C9E" w:rsidRPr="00DE6C9E" w14:paraId="6B56CF90" w14:textId="77777777" w:rsidTr="00DE6C9E">
        <w:trPr>
          <w:gridAfter w:val="1"/>
          <w:wAfter w:w="36" w:type="dxa"/>
          <w:trHeight w:val="510"/>
        </w:trPr>
        <w:tc>
          <w:tcPr>
            <w:tcW w:w="1580" w:type="dxa"/>
            <w:gridSpan w:val="2"/>
            <w:tcBorders>
              <w:top w:val="nil"/>
              <w:left w:val="nil"/>
              <w:bottom w:val="nil"/>
              <w:right w:val="nil"/>
            </w:tcBorders>
            <w:shd w:val="clear" w:color="auto" w:fill="auto"/>
            <w:noWrap/>
            <w:vAlign w:val="center"/>
            <w:hideMark/>
          </w:tcPr>
          <w:p w14:paraId="01F97904" w14:textId="71DF56EF" w:rsidR="00DE6C9E" w:rsidRPr="00DE6C9E" w:rsidRDefault="00DE6C9E" w:rsidP="00DE6C9E">
            <w:pPr>
              <w:widowControl/>
              <w:jc w:val="left"/>
              <w:rPr>
                <w:rFonts w:ascii="仿宋" w:eastAsia="仿宋" w:hAnsi="仿宋" w:cs="宋体" w:hint="eastAsia"/>
                <w:b/>
                <w:bCs/>
                <w:color w:val="000000"/>
                <w:kern w:val="0"/>
                <w:sz w:val="24"/>
                <w:szCs w:val="24"/>
              </w:rPr>
            </w:pPr>
          </w:p>
        </w:tc>
        <w:tc>
          <w:tcPr>
            <w:tcW w:w="6580" w:type="dxa"/>
            <w:gridSpan w:val="3"/>
            <w:tcBorders>
              <w:top w:val="nil"/>
              <w:left w:val="nil"/>
              <w:bottom w:val="nil"/>
              <w:right w:val="nil"/>
            </w:tcBorders>
            <w:shd w:val="clear" w:color="auto" w:fill="auto"/>
            <w:noWrap/>
            <w:vAlign w:val="center"/>
            <w:hideMark/>
          </w:tcPr>
          <w:p w14:paraId="5AA44779" w14:textId="7BC35209" w:rsidR="00DE6C9E" w:rsidRPr="00DE6C9E" w:rsidRDefault="00DE6C9E" w:rsidP="00DE6C9E">
            <w:pPr>
              <w:widowControl/>
              <w:jc w:val="left"/>
              <w:rPr>
                <w:rFonts w:ascii="仿宋" w:eastAsia="仿宋" w:hAnsi="仿宋" w:cs="宋体" w:hint="eastAsia"/>
                <w:b/>
                <w:bCs/>
                <w:color w:val="000000"/>
                <w:kern w:val="0"/>
                <w:sz w:val="22"/>
              </w:rPr>
            </w:pPr>
          </w:p>
        </w:tc>
      </w:tr>
      <w:tr w:rsidR="00DE6C9E" w:rsidRPr="00DE6C9E" w14:paraId="65901CB3" w14:textId="77777777" w:rsidTr="00DE6C9E">
        <w:trPr>
          <w:gridAfter w:val="1"/>
          <w:wAfter w:w="36" w:type="dxa"/>
          <w:trHeight w:val="1521"/>
        </w:trPr>
        <w:tc>
          <w:tcPr>
            <w:tcW w:w="816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C65B9A6" w14:textId="77777777" w:rsidR="00DE6C9E" w:rsidRPr="00DE6C9E" w:rsidRDefault="00DE6C9E" w:rsidP="00DE6C9E">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《茂名滨海新区博贺美食街运营单位招标项目》</w:t>
            </w:r>
            <w:r w:rsidRPr="00DE6C9E">
              <w:rPr>
                <w:rFonts w:ascii="仿宋" w:eastAsia="仿宋" w:hAnsi="仿宋" w:cs="宋体" w:hint="eastAsia"/>
                <w:b/>
                <w:bCs/>
                <w:color w:val="000000"/>
                <w:kern w:val="0"/>
                <w:sz w:val="36"/>
                <w:szCs w:val="36"/>
              </w:rPr>
              <w:br/>
              <w:t>招标代理机构遴选综合评分表</w:t>
            </w:r>
          </w:p>
        </w:tc>
      </w:tr>
      <w:tr w:rsidR="00DE6C9E" w:rsidRPr="00DE6C9E" w14:paraId="5D1713AC" w14:textId="77777777" w:rsidTr="00DE6C9E">
        <w:trPr>
          <w:gridAfter w:val="1"/>
          <w:wAfter w:w="36" w:type="dxa"/>
          <w:trHeight w:val="741"/>
        </w:trPr>
        <w:tc>
          <w:tcPr>
            <w:tcW w:w="51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31" w:type="dxa"/>
            <w:vMerge w:val="restart"/>
            <w:tcBorders>
              <w:top w:val="nil"/>
              <w:left w:val="single" w:sz="4" w:space="0" w:color="auto"/>
              <w:bottom w:val="single" w:sz="4" w:space="0" w:color="auto"/>
              <w:right w:val="single" w:sz="4" w:space="0" w:color="auto"/>
            </w:tcBorders>
            <w:shd w:val="clear" w:color="auto" w:fill="auto"/>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924" w:type="dxa"/>
            <w:vMerge w:val="restart"/>
            <w:tcBorders>
              <w:top w:val="nil"/>
              <w:left w:val="single" w:sz="4" w:space="0" w:color="auto"/>
              <w:bottom w:val="single" w:sz="4" w:space="0" w:color="auto"/>
              <w:right w:val="single" w:sz="4" w:space="0" w:color="auto"/>
            </w:tcBorders>
            <w:shd w:val="clear" w:color="auto" w:fill="auto"/>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DE6C9E">
        <w:trPr>
          <w:trHeight w:val="109"/>
        </w:trPr>
        <w:tc>
          <w:tcPr>
            <w:tcW w:w="512"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b/>
                <w:bCs/>
                <w:color w:val="000000"/>
                <w:kern w:val="0"/>
                <w:sz w:val="24"/>
                <w:szCs w:val="24"/>
              </w:rPr>
            </w:pPr>
          </w:p>
        </w:tc>
        <w:tc>
          <w:tcPr>
            <w:tcW w:w="1068"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b/>
                <w:bCs/>
                <w:color w:val="000000"/>
                <w:kern w:val="0"/>
                <w:sz w:val="24"/>
                <w:szCs w:val="24"/>
              </w:rPr>
            </w:pPr>
          </w:p>
        </w:tc>
        <w:tc>
          <w:tcPr>
            <w:tcW w:w="831"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b/>
                <w:bCs/>
                <w:color w:val="000000"/>
                <w:kern w:val="0"/>
                <w:sz w:val="24"/>
                <w:szCs w:val="24"/>
              </w:rPr>
            </w:pPr>
          </w:p>
        </w:tc>
        <w:tc>
          <w:tcPr>
            <w:tcW w:w="825"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b/>
                <w:bCs/>
                <w:color w:val="000000"/>
                <w:kern w:val="0"/>
                <w:sz w:val="24"/>
                <w:szCs w:val="24"/>
              </w:rPr>
            </w:pPr>
          </w:p>
        </w:tc>
        <w:tc>
          <w:tcPr>
            <w:tcW w:w="492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b/>
                <w:bCs/>
                <w:color w:val="000000"/>
                <w:kern w:val="0"/>
                <w:sz w:val="24"/>
                <w:szCs w:val="24"/>
              </w:rPr>
            </w:pPr>
          </w:p>
        </w:tc>
        <w:tc>
          <w:tcPr>
            <w:tcW w:w="36" w:type="dxa"/>
            <w:tcBorders>
              <w:top w:val="nil"/>
              <w:left w:val="nil"/>
              <w:bottom w:val="nil"/>
              <w:right w:val="nil"/>
            </w:tcBorders>
            <w:shd w:val="clear" w:color="auto" w:fill="auto"/>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DE6C9E">
        <w:trPr>
          <w:trHeight w:val="1560"/>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6299E479" w14:textId="77777777" w:rsidR="00DE6C9E" w:rsidRPr="00DE6C9E" w:rsidRDefault="00DE6C9E" w:rsidP="00DE6C9E">
            <w:pPr>
              <w:widowControl/>
              <w:jc w:val="center"/>
              <w:rPr>
                <w:rFonts w:ascii="仿宋" w:eastAsia="仿宋" w:hAnsi="仿宋" w:cs="宋体"/>
                <w:color w:val="000000"/>
                <w:kern w:val="0"/>
                <w:sz w:val="24"/>
                <w:szCs w:val="24"/>
              </w:rPr>
            </w:pPr>
            <w:r w:rsidRPr="00DE6C9E">
              <w:rPr>
                <w:rFonts w:ascii="仿宋" w:eastAsia="仿宋" w:hAnsi="仿宋" w:cs="宋体" w:hint="eastAsia"/>
                <w:color w:val="000000"/>
                <w:kern w:val="0"/>
                <w:sz w:val="24"/>
                <w:szCs w:val="24"/>
              </w:rPr>
              <w:t>1</w:t>
            </w:r>
          </w:p>
        </w:tc>
        <w:tc>
          <w:tcPr>
            <w:tcW w:w="1068" w:type="dxa"/>
            <w:vMerge w:val="restart"/>
            <w:tcBorders>
              <w:top w:val="nil"/>
              <w:left w:val="single" w:sz="4" w:space="0" w:color="auto"/>
              <w:bottom w:val="single" w:sz="4" w:space="0" w:color="auto"/>
              <w:right w:val="single" w:sz="4" w:space="0" w:color="auto"/>
            </w:tcBorders>
            <w:shd w:val="clear" w:color="auto" w:fill="auto"/>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31" w:type="dxa"/>
            <w:tcBorders>
              <w:top w:val="nil"/>
              <w:left w:val="nil"/>
              <w:bottom w:val="single" w:sz="4" w:space="0" w:color="auto"/>
              <w:right w:val="single" w:sz="4" w:space="0" w:color="auto"/>
            </w:tcBorders>
            <w:shd w:val="clear" w:color="auto" w:fill="auto"/>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25" w:type="dxa"/>
            <w:tcBorders>
              <w:top w:val="nil"/>
              <w:left w:val="nil"/>
              <w:bottom w:val="single" w:sz="4" w:space="0" w:color="auto"/>
              <w:right w:val="single" w:sz="4" w:space="0" w:color="auto"/>
            </w:tcBorders>
            <w:shd w:val="clear" w:color="auto" w:fill="auto"/>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924" w:type="dxa"/>
            <w:tcBorders>
              <w:top w:val="nil"/>
              <w:left w:val="nil"/>
              <w:bottom w:val="single" w:sz="4" w:space="0" w:color="auto"/>
              <w:right w:val="single" w:sz="4" w:space="0" w:color="auto"/>
            </w:tcBorders>
            <w:shd w:val="clear" w:color="auto" w:fill="auto"/>
            <w:vAlign w:val="center"/>
            <w:hideMark/>
          </w:tcPr>
          <w:p w14:paraId="002CE8F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自2022年1月1日起，独立完成的服务类招标代理业务的，每提供一项得5分，最高得15分。</w:t>
            </w:r>
            <w:r w:rsidRPr="00DE6C9E">
              <w:rPr>
                <w:rFonts w:ascii="仿宋" w:eastAsia="仿宋" w:hAnsi="仿宋" w:cs="宋体" w:hint="eastAsia"/>
                <w:color w:val="000000"/>
                <w:kern w:val="0"/>
                <w:sz w:val="24"/>
                <w:szCs w:val="24"/>
              </w:rPr>
              <w:br/>
              <w:t>（提供服务类招标公告截图，不提供不得分）</w:t>
            </w:r>
          </w:p>
        </w:tc>
        <w:tc>
          <w:tcPr>
            <w:tcW w:w="36"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DE6C9E">
        <w:trPr>
          <w:trHeight w:val="1248"/>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68"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color w:val="000000"/>
                <w:kern w:val="0"/>
                <w:sz w:val="24"/>
                <w:szCs w:val="24"/>
              </w:rPr>
            </w:pPr>
          </w:p>
        </w:tc>
        <w:tc>
          <w:tcPr>
            <w:tcW w:w="831" w:type="dxa"/>
            <w:tcBorders>
              <w:top w:val="nil"/>
              <w:left w:val="nil"/>
              <w:bottom w:val="single" w:sz="4" w:space="0" w:color="auto"/>
              <w:right w:val="single" w:sz="4" w:space="0" w:color="auto"/>
            </w:tcBorders>
            <w:shd w:val="clear" w:color="auto" w:fill="auto"/>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25" w:type="dxa"/>
            <w:tcBorders>
              <w:top w:val="nil"/>
              <w:left w:val="nil"/>
              <w:bottom w:val="single" w:sz="4" w:space="0" w:color="auto"/>
              <w:right w:val="single" w:sz="4" w:space="0" w:color="auto"/>
            </w:tcBorders>
            <w:shd w:val="clear" w:color="auto" w:fill="auto"/>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924" w:type="dxa"/>
            <w:tcBorders>
              <w:top w:val="nil"/>
              <w:left w:val="nil"/>
              <w:bottom w:val="single" w:sz="4" w:space="0" w:color="auto"/>
              <w:right w:val="single" w:sz="4" w:space="0" w:color="auto"/>
            </w:tcBorders>
            <w:shd w:val="clear" w:color="auto" w:fill="auto"/>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36"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DE6C9E">
        <w:trPr>
          <w:trHeight w:val="1248"/>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68"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color w:val="000000"/>
                <w:kern w:val="0"/>
                <w:sz w:val="24"/>
                <w:szCs w:val="24"/>
              </w:rPr>
            </w:pPr>
          </w:p>
        </w:tc>
        <w:tc>
          <w:tcPr>
            <w:tcW w:w="831" w:type="dxa"/>
            <w:tcBorders>
              <w:top w:val="nil"/>
              <w:left w:val="nil"/>
              <w:bottom w:val="single" w:sz="4" w:space="0" w:color="auto"/>
              <w:right w:val="single" w:sz="4" w:space="0" w:color="auto"/>
            </w:tcBorders>
            <w:shd w:val="clear" w:color="auto" w:fill="auto"/>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25" w:type="dxa"/>
            <w:tcBorders>
              <w:top w:val="nil"/>
              <w:left w:val="nil"/>
              <w:bottom w:val="single" w:sz="4" w:space="0" w:color="auto"/>
              <w:right w:val="single" w:sz="4" w:space="0" w:color="auto"/>
            </w:tcBorders>
            <w:shd w:val="clear" w:color="auto" w:fill="auto"/>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924" w:type="dxa"/>
            <w:tcBorders>
              <w:top w:val="nil"/>
              <w:left w:val="nil"/>
              <w:bottom w:val="single" w:sz="4" w:space="0" w:color="auto"/>
              <w:right w:val="single" w:sz="4" w:space="0" w:color="auto"/>
            </w:tcBorders>
            <w:shd w:val="clear" w:color="auto" w:fill="auto"/>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36"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DE6C9E">
        <w:trPr>
          <w:trHeight w:val="2184"/>
        </w:trPr>
        <w:tc>
          <w:tcPr>
            <w:tcW w:w="512" w:type="dxa"/>
            <w:tcBorders>
              <w:top w:val="nil"/>
              <w:left w:val="single" w:sz="4" w:space="0" w:color="auto"/>
              <w:bottom w:val="single" w:sz="4" w:space="0" w:color="auto"/>
              <w:right w:val="single" w:sz="4" w:space="0" w:color="auto"/>
            </w:tcBorders>
            <w:shd w:val="clear" w:color="auto" w:fill="auto"/>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68"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color w:val="000000"/>
                <w:kern w:val="0"/>
                <w:sz w:val="24"/>
                <w:szCs w:val="24"/>
              </w:rPr>
            </w:pPr>
          </w:p>
        </w:tc>
        <w:tc>
          <w:tcPr>
            <w:tcW w:w="831" w:type="dxa"/>
            <w:tcBorders>
              <w:top w:val="nil"/>
              <w:left w:val="nil"/>
              <w:bottom w:val="single" w:sz="4" w:space="0" w:color="auto"/>
              <w:right w:val="single" w:sz="4" w:space="0" w:color="auto"/>
            </w:tcBorders>
            <w:shd w:val="clear" w:color="auto" w:fill="auto"/>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25" w:type="dxa"/>
            <w:tcBorders>
              <w:top w:val="nil"/>
              <w:left w:val="nil"/>
              <w:bottom w:val="single" w:sz="4" w:space="0" w:color="auto"/>
              <w:right w:val="single" w:sz="4" w:space="0" w:color="auto"/>
            </w:tcBorders>
            <w:shd w:val="clear" w:color="auto" w:fill="auto"/>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924" w:type="dxa"/>
            <w:tcBorders>
              <w:top w:val="nil"/>
              <w:left w:val="nil"/>
              <w:bottom w:val="single" w:sz="4" w:space="0" w:color="auto"/>
              <w:right w:val="single" w:sz="4" w:space="0" w:color="auto"/>
            </w:tcBorders>
            <w:shd w:val="clear" w:color="auto" w:fill="auto"/>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w:t>
            </w:r>
            <w:proofErr w:type="gramStart"/>
            <w:r w:rsidRPr="00DE6C9E">
              <w:rPr>
                <w:rFonts w:ascii="仿宋" w:eastAsia="仿宋" w:hAnsi="仿宋" w:cs="宋体" w:hint="eastAsia"/>
                <w:color w:val="000000"/>
                <w:kern w:val="0"/>
                <w:sz w:val="24"/>
                <w:szCs w:val="24"/>
              </w:rPr>
              <w:t>市区域</w:t>
            </w:r>
            <w:proofErr w:type="gramEnd"/>
            <w:r w:rsidRPr="00DE6C9E">
              <w:rPr>
                <w:rFonts w:ascii="仿宋" w:eastAsia="仿宋" w:hAnsi="仿宋" w:cs="宋体" w:hint="eastAsia"/>
                <w:color w:val="000000"/>
                <w:kern w:val="0"/>
                <w:sz w:val="24"/>
                <w:szCs w:val="24"/>
              </w:rPr>
              <w:t>内注册或设有分支机构的，且办公场地200平方米及以上的得10分，办公场地100平方米-200平方米（不含）的</w:t>
            </w:r>
            <w:proofErr w:type="gramStart"/>
            <w:r w:rsidRPr="00DE6C9E">
              <w:rPr>
                <w:rFonts w:ascii="仿宋" w:eastAsia="仿宋" w:hAnsi="仿宋" w:cs="宋体" w:hint="eastAsia"/>
                <w:color w:val="000000"/>
                <w:kern w:val="0"/>
                <w:sz w:val="24"/>
                <w:szCs w:val="24"/>
              </w:rPr>
              <w:t>的</w:t>
            </w:r>
            <w:proofErr w:type="gramEnd"/>
            <w:r w:rsidRPr="00DE6C9E">
              <w:rPr>
                <w:rFonts w:ascii="仿宋" w:eastAsia="仿宋" w:hAnsi="仿宋" w:cs="宋体" w:hint="eastAsia"/>
                <w:color w:val="000000"/>
                <w:kern w:val="0"/>
                <w:sz w:val="24"/>
                <w:szCs w:val="24"/>
              </w:rPr>
              <w:t>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36"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DE6C9E">
        <w:trPr>
          <w:trHeight w:val="1248"/>
        </w:trPr>
        <w:tc>
          <w:tcPr>
            <w:tcW w:w="512" w:type="dxa"/>
            <w:tcBorders>
              <w:top w:val="nil"/>
              <w:left w:val="single" w:sz="4" w:space="0" w:color="auto"/>
              <w:bottom w:val="nil"/>
              <w:right w:val="nil"/>
            </w:tcBorders>
            <w:shd w:val="clear" w:color="auto" w:fill="auto"/>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68" w:type="dxa"/>
            <w:tcBorders>
              <w:top w:val="nil"/>
              <w:left w:val="single" w:sz="4" w:space="0" w:color="auto"/>
              <w:bottom w:val="single" w:sz="4" w:space="0" w:color="auto"/>
              <w:right w:val="single" w:sz="4" w:space="0" w:color="auto"/>
            </w:tcBorders>
            <w:shd w:val="clear" w:color="auto" w:fill="auto"/>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31" w:type="dxa"/>
            <w:tcBorders>
              <w:top w:val="nil"/>
              <w:left w:val="nil"/>
              <w:bottom w:val="single" w:sz="4" w:space="0" w:color="auto"/>
              <w:right w:val="single" w:sz="4" w:space="0" w:color="auto"/>
            </w:tcBorders>
            <w:shd w:val="clear" w:color="auto" w:fill="auto"/>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25" w:type="dxa"/>
            <w:tcBorders>
              <w:top w:val="nil"/>
              <w:left w:val="nil"/>
              <w:bottom w:val="single" w:sz="4" w:space="0" w:color="auto"/>
              <w:right w:val="single" w:sz="4" w:space="0" w:color="auto"/>
            </w:tcBorders>
            <w:shd w:val="clear" w:color="auto" w:fill="auto"/>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924" w:type="dxa"/>
            <w:tcBorders>
              <w:top w:val="nil"/>
              <w:left w:val="nil"/>
              <w:bottom w:val="single" w:sz="4" w:space="0" w:color="auto"/>
              <w:right w:val="single" w:sz="4" w:space="0" w:color="auto"/>
            </w:tcBorders>
            <w:shd w:val="clear" w:color="auto" w:fill="auto"/>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36"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DE6C9E">
        <w:trPr>
          <w:trHeight w:val="1560"/>
        </w:trPr>
        <w:tc>
          <w:tcPr>
            <w:tcW w:w="512" w:type="dxa"/>
            <w:tcBorders>
              <w:top w:val="single" w:sz="4" w:space="0" w:color="auto"/>
              <w:left w:val="single" w:sz="4" w:space="0" w:color="auto"/>
              <w:bottom w:val="nil"/>
              <w:right w:val="single" w:sz="4" w:space="0" w:color="auto"/>
            </w:tcBorders>
            <w:shd w:val="clear" w:color="auto" w:fill="auto"/>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68" w:type="dxa"/>
            <w:tcBorders>
              <w:top w:val="nil"/>
              <w:left w:val="nil"/>
              <w:bottom w:val="nil"/>
              <w:right w:val="single" w:sz="4" w:space="0" w:color="auto"/>
            </w:tcBorders>
            <w:shd w:val="clear" w:color="auto" w:fill="auto"/>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31" w:type="dxa"/>
            <w:tcBorders>
              <w:top w:val="nil"/>
              <w:left w:val="nil"/>
              <w:bottom w:val="single" w:sz="4" w:space="0" w:color="auto"/>
              <w:right w:val="single" w:sz="4" w:space="0" w:color="auto"/>
            </w:tcBorders>
            <w:shd w:val="clear" w:color="auto" w:fill="auto"/>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25" w:type="dxa"/>
            <w:tcBorders>
              <w:top w:val="nil"/>
              <w:left w:val="nil"/>
              <w:bottom w:val="single" w:sz="4" w:space="0" w:color="auto"/>
              <w:right w:val="single" w:sz="4" w:space="0" w:color="auto"/>
            </w:tcBorders>
            <w:shd w:val="clear" w:color="auto" w:fill="auto"/>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924" w:type="dxa"/>
            <w:tcBorders>
              <w:top w:val="nil"/>
              <w:left w:val="nil"/>
              <w:bottom w:val="single" w:sz="4" w:space="0" w:color="auto"/>
              <w:right w:val="single" w:sz="4" w:space="0" w:color="auto"/>
            </w:tcBorders>
            <w:shd w:val="clear" w:color="auto" w:fill="auto"/>
            <w:vAlign w:val="center"/>
            <w:hideMark/>
          </w:tcPr>
          <w:p w14:paraId="5BB2F851"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投标报价得分＝（评标基准价/投标报价）×30【注：满足遴选公告要求且报价最低的投标报价为评标基准价，评标基准价最低为采购上限价的50%。】（最高得30分）</w:t>
            </w:r>
          </w:p>
        </w:tc>
        <w:tc>
          <w:tcPr>
            <w:tcW w:w="36"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DE6C9E">
        <w:trPr>
          <w:trHeight w:val="939"/>
        </w:trPr>
        <w:tc>
          <w:tcPr>
            <w:tcW w:w="24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25" w:type="dxa"/>
            <w:tcBorders>
              <w:top w:val="nil"/>
              <w:left w:val="nil"/>
              <w:bottom w:val="single" w:sz="4" w:space="0" w:color="auto"/>
              <w:right w:val="single" w:sz="4" w:space="0" w:color="auto"/>
            </w:tcBorders>
            <w:shd w:val="clear" w:color="auto" w:fill="auto"/>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924" w:type="dxa"/>
            <w:tcBorders>
              <w:top w:val="nil"/>
              <w:left w:val="nil"/>
              <w:bottom w:val="single" w:sz="4" w:space="0" w:color="auto"/>
              <w:right w:val="single" w:sz="4" w:space="0" w:color="auto"/>
            </w:tcBorders>
            <w:shd w:val="clear" w:color="auto" w:fill="auto"/>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36"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B2AAD"/>
    <w:rsid w:val="000C323B"/>
    <w:rsid w:val="000E1F7A"/>
    <w:rsid w:val="00101E86"/>
    <w:rsid w:val="00117743"/>
    <w:rsid w:val="00134D39"/>
    <w:rsid w:val="00136B3F"/>
    <w:rsid w:val="00136B7E"/>
    <w:rsid w:val="0016559C"/>
    <w:rsid w:val="00191715"/>
    <w:rsid w:val="001B150E"/>
    <w:rsid w:val="001C0D23"/>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232C"/>
    <w:rsid w:val="003E73D7"/>
    <w:rsid w:val="004474DE"/>
    <w:rsid w:val="004553E7"/>
    <w:rsid w:val="0045685E"/>
    <w:rsid w:val="00465234"/>
    <w:rsid w:val="00472951"/>
    <w:rsid w:val="00473E13"/>
    <w:rsid w:val="00480B33"/>
    <w:rsid w:val="00495581"/>
    <w:rsid w:val="004A238B"/>
    <w:rsid w:val="004A4371"/>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50BC0"/>
    <w:rsid w:val="00956793"/>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F4A41"/>
    <w:rsid w:val="00C02E24"/>
    <w:rsid w:val="00C21F33"/>
    <w:rsid w:val="00C2202F"/>
    <w:rsid w:val="00C346BC"/>
    <w:rsid w:val="00C40137"/>
    <w:rsid w:val="00C61AEE"/>
    <w:rsid w:val="00C62B68"/>
    <w:rsid w:val="00C75ED2"/>
    <w:rsid w:val="00C848E9"/>
    <w:rsid w:val="00CD508A"/>
    <w:rsid w:val="00CE62DD"/>
    <w:rsid w:val="00CF4CC8"/>
    <w:rsid w:val="00D01D36"/>
    <w:rsid w:val="00D01F64"/>
    <w:rsid w:val="00D13228"/>
    <w:rsid w:val="00D30623"/>
    <w:rsid w:val="00D36E79"/>
    <w:rsid w:val="00D51DEB"/>
    <w:rsid w:val="00D76253"/>
    <w:rsid w:val="00D777A6"/>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3</cp:revision>
  <dcterms:created xsi:type="dcterms:W3CDTF">2025-03-07T01:45:00Z</dcterms:created>
  <dcterms:modified xsi:type="dcterms:W3CDTF">2025-03-07T02:35:00Z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