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F0645">
      <w:pPr>
        <w:spacing w:line="600" w:lineRule="exact"/>
        <w:jc w:val="center"/>
        <w:rPr>
          <w:rFonts w:hint="eastAsia" w:ascii="方正小标宋简体" w:eastAsia="方正小标宋简体"/>
          <w:spacing w:val="-20"/>
          <w:sz w:val="44"/>
          <w:szCs w:val="44"/>
          <w:lang w:val="en-US" w:eastAsia="zh-CN"/>
        </w:rPr>
      </w:pPr>
      <w:r>
        <w:rPr>
          <w:rFonts w:hint="eastAsia" w:ascii="方正小标宋简体" w:eastAsia="方正小标宋简体"/>
          <w:spacing w:val="-20"/>
          <w:sz w:val="44"/>
          <w:szCs w:val="44"/>
        </w:rPr>
        <w:t>关于公开遴选博贺湾大道保利中悦花园段路灯变压器和控制电箱维修服务</w:t>
      </w:r>
      <w:r>
        <w:rPr>
          <w:rFonts w:hint="eastAsia" w:ascii="方正小标宋简体" w:eastAsia="方正小标宋简体"/>
          <w:spacing w:val="-20"/>
          <w:sz w:val="44"/>
          <w:szCs w:val="44"/>
          <w:lang w:val="en-US" w:eastAsia="zh-CN"/>
        </w:rPr>
        <w:t>项目</w:t>
      </w:r>
    </w:p>
    <w:p w14:paraId="5529E03B">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lang w:eastAsia="zh-CN"/>
        </w:rPr>
        <w:t>竞争性磋商</w:t>
      </w:r>
      <w:r>
        <w:rPr>
          <w:rFonts w:hint="eastAsia" w:ascii="方正小标宋简体" w:eastAsia="方正小标宋简体"/>
          <w:spacing w:val="-20"/>
          <w:sz w:val="44"/>
          <w:szCs w:val="44"/>
        </w:rPr>
        <w:t>代理服务的公告</w:t>
      </w:r>
    </w:p>
    <w:p w14:paraId="428C1159">
      <w:pPr>
        <w:spacing w:line="600" w:lineRule="exact"/>
        <w:rPr>
          <w:rFonts w:hint="eastAsia" w:ascii="仿宋_GB2312" w:eastAsia="仿宋_GB2312"/>
          <w:sz w:val="32"/>
          <w:szCs w:val="32"/>
        </w:rPr>
      </w:pPr>
    </w:p>
    <w:p w14:paraId="12825BFA">
      <w:pPr>
        <w:spacing w:line="600" w:lineRule="exact"/>
        <w:rPr>
          <w:rFonts w:hint="eastAsia" w:ascii="仿宋_GB2312" w:eastAsia="仿宋_GB2312"/>
          <w:sz w:val="32"/>
          <w:szCs w:val="32"/>
        </w:rPr>
      </w:pPr>
      <w:r>
        <w:rPr>
          <w:rFonts w:hint="eastAsia" w:ascii="仿宋_GB2312" w:eastAsia="仿宋_GB2312"/>
          <w:sz w:val="32"/>
          <w:szCs w:val="32"/>
        </w:rPr>
        <w:t>各单位：</w:t>
      </w:r>
    </w:p>
    <w:p w14:paraId="2E0F34BA">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我司有</w:t>
      </w:r>
      <w:r>
        <w:rPr>
          <w:rFonts w:hint="eastAsia" w:ascii="仿宋_GB2312" w:eastAsia="仿宋_GB2312"/>
          <w:sz w:val="32"/>
          <w:szCs w:val="32"/>
          <w:lang w:eastAsia="zh-CN"/>
        </w:rPr>
        <w:t>博贺湾大道保利中悦花园段路灯变压器和控制电箱维修服务项目</w:t>
      </w:r>
      <w:r>
        <w:rPr>
          <w:rFonts w:hint="eastAsia" w:ascii="仿宋_GB2312" w:eastAsia="仿宋_GB2312"/>
          <w:sz w:val="32"/>
          <w:szCs w:val="32"/>
        </w:rPr>
        <w:t>需要进行</w:t>
      </w:r>
      <w:r>
        <w:rPr>
          <w:rFonts w:hint="eastAsia" w:ascii="仿宋_GB2312" w:eastAsia="仿宋_GB2312"/>
          <w:sz w:val="32"/>
          <w:szCs w:val="32"/>
          <w:lang w:val="en-US" w:eastAsia="zh-CN"/>
        </w:rPr>
        <w:t>竞争性磋商</w:t>
      </w:r>
      <w:r>
        <w:rPr>
          <w:rFonts w:hint="eastAsia" w:ascii="仿宋_GB2312" w:eastAsia="仿宋_GB2312"/>
          <w:sz w:val="32"/>
          <w:szCs w:val="32"/>
        </w:rPr>
        <w:t>工作，项目为服务类</w:t>
      </w:r>
      <w:r>
        <w:rPr>
          <w:rFonts w:hint="eastAsia" w:ascii="仿宋_GB2312" w:eastAsia="仿宋_GB2312"/>
          <w:sz w:val="32"/>
          <w:szCs w:val="32"/>
          <w:lang w:eastAsia="zh-CN"/>
        </w:rPr>
        <w:t>竞争性磋商</w:t>
      </w:r>
      <w:r>
        <w:rPr>
          <w:rFonts w:hint="eastAsia" w:ascii="仿宋_GB2312" w:eastAsia="仿宋_GB2312"/>
          <w:sz w:val="32"/>
          <w:szCs w:val="32"/>
        </w:rPr>
        <w:t>项目。现阶段公开向社会遴选该项目的</w:t>
      </w:r>
      <w:r>
        <w:rPr>
          <w:rFonts w:hint="eastAsia" w:ascii="仿宋_GB2312" w:eastAsia="仿宋_GB2312"/>
          <w:sz w:val="32"/>
          <w:szCs w:val="32"/>
          <w:lang w:eastAsia="zh-CN"/>
        </w:rPr>
        <w:t>竞争性磋商</w:t>
      </w:r>
      <w:r>
        <w:rPr>
          <w:rFonts w:hint="eastAsia" w:ascii="仿宋_GB2312" w:eastAsia="仿宋_GB2312"/>
          <w:sz w:val="32"/>
          <w:szCs w:val="32"/>
        </w:rPr>
        <w:t>代理单位。报名格式及要求详见附件，请各意向单位于2025年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866922C">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32026A37">
      <w:pPr>
        <w:spacing w:line="600" w:lineRule="exact"/>
        <w:ind w:firstLine="640" w:firstLineChars="200"/>
        <w:rPr>
          <w:rFonts w:hint="eastAsia" w:ascii="仿宋_GB2312" w:eastAsia="仿宋_GB2312"/>
          <w:sz w:val="32"/>
          <w:szCs w:val="32"/>
        </w:rPr>
      </w:pPr>
    </w:p>
    <w:p w14:paraId="415B23D5">
      <w:pPr>
        <w:spacing w:line="600" w:lineRule="exact"/>
        <w:ind w:firstLine="640" w:firstLineChars="200"/>
        <w:rPr>
          <w:rFonts w:hint="eastAsia" w:ascii="仿宋_GB2312" w:eastAsia="仿宋_GB2312"/>
          <w:sz w:val="32"/>
          <w:szCs w:val="32"/>
        </w:rPr>
      </w:pPr>
    </w:p>
    <w:p w14:paraId="35FC583D">
      <w:pPr>
        <w:spacing w:line="600" w:lineRule="exact"/>
        <w:ind w:left="2238" w:leftChars="304" w:hanging="1600" w:hangingChars="500"/>
        <w:jc w:val="both"/>
        <w:rPr>
          <w:rFonts w:hint="eastAsia" w:ascii="仿宋_GB2312" w:eastAsia="仿宋_GB2312"/>
          <w:sz w:val="32"/>
          <w:szCs w:val="32"/>
        </w:rPr>
      </w:pPr>
      <w:r>
        <w:rPr>
          <w:rFonts w:hint="eastAsia" w:ascii="仿宋_GB2312" w:eastAsia="仿宋_GB2312"/>
          <w:sz w:val="32"/>
          <w:szCs w:val="32"/>
        </w:rPr>
        <w:t xml:space="preserve">附件：1. </w:t>
      </w:r>
      <w:r>
        <w:rPr>
          <w:rFonts w:hint="eastAsia" w:ascii="仿宋_GB2312" w:eastAsia="仿宋_GB2312"/>
          <w:sz w:val="32"/>
          <w:szCs w:val="32"/>
          <w:lang w:eastAsia="zh-CN"/>
        </w:rPr>
        <w:t>博贺湾大道保利中悦花园段路灯变压器和控制电箱维修服务项目</w:t>
      </w:r>
      <w:r>
        <w:rPr>
          <w:rFonts w:hint="eastAsia" w:ascii="仿宋_GB2312" w:eastAsia="仿宋_GB2312"/>
          <w:sz w:val="32"/>
          <w:szCs w:val="32"/>
        </w:rPr>
        <w:t>报名表</w:t>
      </w:r>
    </w:p>
    <w:p w14:paraId="2CD1DF13">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2.综合评分表</w:t>
      </w:r>
    </w:p>
    <w:p w14:paraId="0A679740">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64B076A6">
      <w:pPr>
        <w:spacing w:line="600" w:lineRule="exact"/>
        <w:rPr>
          <w:rFonts w:hint="eastAsia" w:ascii="仿宋_GB2312" w:eastAsia="仿宋_GB2312"/>
          <w:sz w:val="32"/>
          <w:szCs w:val="32"/>
        </w:rPr>
      </w:pPr>
    </w:p>
    <w:p w14:paraId="0F3F2B8F">
      <w:pPr>
        <w:spacing w:line="600" w:lineRule="exact"/>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茂名滨海新城综合服务有限公司</w:t>
      </w:r>
      <w:r>
        <w:rPr>
          <w:rFonts w:ascii="仿宋_GB2312" w:eastAsia="仿宋_GB2312"/>
          <w:sz w:val="32"/>
          <w:szCs w:val="32"/>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p>
    <w:p w14:paraId="0576B5CA">
      <w:pPr>
        <w:widowControl/>
        <w:jc w:val="left"/>
        <w:rPr>
          <w:rFonts w:hint="default" w:ascii="仿宋_GB2312" w:eastAsia="仿宋_GB2312"/>
          <w:sz w:val="28"/>
          <w:szCs w:val="28"/>
          <w:lang w:val="en-US" w:eastAsia="zh-CN"/>
        </w:rPr>
      </w:pPr>
      <w:r>
        <w:rPr>
          <w:rFonts w:hint="eastAsia" w:ascii="仿宋_GB2312" w:eastAsia="仿宋_GB2312"/>
          <w:sz w:val="28"/>
          <w:szCs w:val="28"/>
          <w:lang w:val="en-US" w:eastAsia="zh-CN"/>
        </w:rPr>
        <w:t xml:space="preserve">                         </w:t>
      </w:r>
      <w:r>
        <w:rPr>
          <w:rFonts w:hint="eastAsia" w:ascii="仿宋_GB2312" w:eastAsia="仿宋_GB2312"/>
          <w:sz w:val="32"/>
          <w:szCs w:val="32"/>
          <w:lang w:val="en-US" w:eastAsia="zh-CN"/>
        </w:rPr>
        <w:t xml:space="preserve">         2025年4月1日</w:t>
      </w:r>
    </w:p>
    <w:p w14:paraId="3628B9A2">
      <w:pPr>
        <w:widowControl/>
        <w:jc w:val="left"/>
        <w:rPr>
          <w:rFonts w:hint="eastAsia" w:ascii="仿宋_GB2312" w:eastAsia="仿宋_GB2312"/>
          <w:sz w:val="28"/>
          <w:szCs w:val="28"/>
        </w:rPr>
      </w:pPr>
      <w:r>
        <w:rPr>
          <w:rFonts w:hint="eastAsia" w:ascii="仿宋_GB2312" w:eastAsia="仿宋_GB2312"/>
          <w:sz w:val="28"/>
          <w:szCs w:val="28"/>
        </w:rPr>
        <w:t>附件1：</w:t>
      </w:r>
    </w:p>
    <w:tbl>
      <w:tblPr>
        <w:tblStyle w:val="5"/>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2C9BCC4A">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14:paraId="0EE37AB2">
            <w:pPr>
              <w:jc w:val="center"/>
              <w:rPr>
                <w:rFonts w:hint="eastAsia" w:ascii="方正小标宋简体" w:eastAsia="方正小标宋简体"/>
                <w:sz w:val="28"/>
                <w:szCs w:val="28"/>
                <w:lang w:eastAsia="zh-CN"/>
              </w:rPr>
            </w:pPr>
            <w:r>
              <w:rPr>
                <w:rFonts w:hint="eastAsia" w:ascii="方正小标宋简体" w:eastAsia="方正小标宋简体"/>
                <w:sz w:val="28"/>
                <w:szCs w:val="28"/>
                <w:lang w:eastAsia="zh-CN"/>
              </w:rPr>
              <w:t>博贺湾大道保利中悦花园段路灯变压器和控制电箱维修服务项目</w:t>
            </w:r>
          </w:p>
          <w:p w14:paraId="1956A8F0">
            <w:pPr>
              <w:jc w:val="center"/>
              <w:rPr>
                <w:rFonts w:hint="eastAsia" w:ascii="方正小标宋简体" w:eastAsia="方正小标宋简体"/>
                <w:sz w:val="36"/>
                <w:szCs w:val="36"/>
              </w:rPr>
            </w:pPr>
            <w:r>
              <w:rPr>
                <w:rFonts w:hint="eastAsia" w:ascii="方正小标宋简体" w:eastAsia="方正小标宋简体"/>
                <w:sz w:val="28"/>
                <w:szCs w:val="28"/>
                <w:lang w:val="en-US" w:eastAsia="zh-CN"/>
              </w:rPr>
              <w:t>竞争性磋商</w:t>
            </w:r>
            <w:r>
              <w:rPr>
                <w:rFonts w:hint="eastAsia" w:ascii="方正小标宋简体" w:eastAsia="方正小标宋简体"/>
                <w:sz w:val="28"/>
                <w:szCs w:val="28"/>
              </w:rPr>
              <w:t>代理服务公开遴选报名表</w:t>
            </w:r>
          </w:p>
        </w:tc>
      </w:tr>
      <w:tr w14:paraId="3FE2CCF5">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14:paraId="6FF90933">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业主单位发函时间：2025年</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日</w:t>
            </w:r>
          </w:p>
        </w:tc>
      </w:tr>
      <w:tr w14:paraId="438E5F9E">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7ADDAE57">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14:paraId="257629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8A997B9">
            <w:pPr>
              <w:widowControl/>
              <w:jc w:val="center"/>
              <w:rPr>
                <w:rFonts w:hint="eastAsia" w:ascii="宋体" w:hAnsi="宋体" w:eastAsia="宋体" w:cs="仿宋"/>
                <w:sz w:val="24"/>
                <w:szCs w:val="24"/>
              </w:rPr>
            </w:pPr>
            <w:r>
              <w:rPr>
                <w:rFonts w:hint="eastAsia" w:ascii="宋体" w:hAnsi="宋体" w:eastAsia="宋体" w:cs="仿宋"/>
                <w:sz w:val="24"/>
                <w:szCs w:val="24"/>
                <w:lang w:eastAsia="zh-CN"/>
              </w:rPr>
              <w:t>博贺湾大道保利中悦花园段路灯变压器和控制电箱维修服务项目竞争性磋商</w:t>
            </w:r>
            <w:r>
              <w:rPr>
                <w:rFonts w:hint="eastAsia" w:ascii="宋体" w:hAnsi="宋体" w:eastAsia="宋体" w:cs="仿宋"/>
                <w:sz w:val="24"/>
                <w:szCs w:val="24"/>
              </w:rPr>
              <w:t>代理服务</w:t>
            </w:r>
          </w:p>
        </w:tc>
      </w:tr>
      <w:tr w14:paraId="487C0B66">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7F6FA34">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8E973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F011B2A">
            <w:pPr>
              <w:pStyle w:val="4"/>
              <w:keepNext w:val="0"/>
              <w:keepLines w:val="0"/>
              <w:widowControl/>
              <w:suppressLineNumbers w:val="0"/>
              <w:spacing w:before="0" w:beforeAutospacing="0" w:after="0" w:afterAutospacing="0"/>
              <w:ind w:left="0" w:right="0"/>
              <w:rPr>
                <w:rFonts w:hint="eastAsia" w:ascii="宋体" w:hAnsi="宋体" w:eastAsia="宋体" w:cs="仿宋"/>
                <w:sz w:val="24"/>
                <w:szCs w:val="24"/>
              </w:rPr>
            </w:pPr>
            <w:r>
              <w:rPr>
                <w:rFonts w:hint="eastAsia" w:ascii="宋体" w:hAnsi="宋体" w:eastAsia="宋体" w:cs="仿宋"/>
                <w:sz w:val="24"/>
                <w:szCs w:val="24"/>
              </w:rPr>
              <w:t>我司有</w:t>
            </w:r>
            <w:r>
              <w:rPr>
                <w:rFonts w:hint="eastAsia" w:ascii="宋体" w:hAnsi="宋体" w:eastAsia="宋体" w:cs="仿宋"/>
                <w:sz w:val="24"/>
                <w:szCs w:val="24"/>
                <w:lang w:eastAsia="zh-CN"/>
              </w:rPr>
              <w:t>博贺湾大道保利中悦花园段路灯变压器和控制电箱维修服务项目，</w:t>
            </w:r>
            <w:r>
              <w:rPr>
                <w:rFonts w:hint="eastAsia" w:ascii="宋体" w:hAnsi="宋体" w:eastAsia="宋体" w:cs="仿宋"/>
                <w:sz w:val="24"/>
                <w:szCs w:val="24"/>
                <w:lang w:val="en-US" w:eastAsia="zh-CN"/>
              </w:rPr>
              <w:t>项目施工图预算金额</w:t>
            </w:r>
            <w:r>
              <w:rPr>
                <w:rFonts w:hint="default" w:ascii="Calibri" w:hAnsi="Calibri" w:cs="Calibri"/>
                <w:sz w:val="22"/>
                <w:szCs w:val="22"/>
                <w:lang w:eastAsia="zh-CN"/>
              </w:rPr>
              <w:t>110455.89</w:t>
            </w:r>
            <w:r>
              <w:rPr>
                <w:rFonts w:hint="eastAsia" w:ascii="宋体" w:hAnsi="宋体" w:eastAsia="宋体" w:cs="仿宋"/>
                <w:sz w:val="24"/>
                <w:szCs w:val="24"/>
                <w:lang w:val="en-US" w:eastAsia="zh-CN"/>
              </w:rPr>
              <w:t>元，</w:t>
            </w:r>
            <w:r>
              <w:rPr>
                <w:rFonts w:hint="eastAsia" w:ascii="宋体" w:hAnsi="宋体" w:eastAsia="宋体" w:cs="仿宋"/>
                <w:sz w:val="24"/>
                <w:szCs w:val="24"/>
              </w:rPr>
              <w:t>需要进行</w:t>
            </w:r>
            <w:r>
              <w:rPr>
                <w:rFonts w:hint="eastAsia" w:ascii="宋体" w:hAnsi="宋体" w:eastAsia="宋体" w:cs="仿宋"/>
                <w:sz w:val="24"/>
                <w:szCs w:val="24"/>
                <w:lang w:eastAsia="zh-CN"/>
              </w:rPr>
              <w:t>竞争性磋商</w:t>
            </w:r>
            <w:r>
              <w:rPr>
                <w:rFonts w:hint="eastAsia" w:ascii="宋体" w:hAnsi="宋体" w:eastAsia="宋体" w:cs="仿宋"/>
                <w:sz w:val="24"/>
                <w:szCs w:val="24"/>
              </w:rPr>
              <w:t>工作</w:t>
            </w:r>
            <w:r>
              <w:rPr>
                <w:rFonts w:hint="eastAsia" w:ascii="宋体" w:hAnsi="宋体" w:eastAsia="宋体" w:cs="仿宋"/>
                <w:sz w:val="24"/>
                <w:szCs w:val="24"/>
                <w:lang w:eastAsia="zh-CN"/>
              </w:rPr>
              <w:t>，</w:t>
            </w:r>
            <w:r>
              <w:rPr>
                <w:rFonts w:hint="eastAsia" w:ascii="宋体" w:hAnsi="宋体" w:eastAsia="宋体" w:cs="仿宋"/>
                <w:sz w:val="24"/>
                <w:szCs w:val="24"/>
                <w:lang w:val="en-US" w:eastAsia="zh-CN"/>
              </w:rPr>
              <w:t>采购优质供应商</w:t>
            </w:r>
            <w:r>
              <w:rPr>
                <w:rFonts w:hint="eastAsia" w:ascii="宋体" w:hAnsi="宋体" w:eastAsia="宋体" w:cs="仿宋"/>
                <w:sz w:val="24"/>
                <w:szCs w:val="24"/>
              </w:rPr>
              <w:t>。为做好</w:t>
            </w:r>
            <w:r>
              <w:rPr>
                <w:rFonts w:hint="eastAsia" w:ascii="宋体" w:hAnsi="宋体" w:eastAsia="宋体" w:cs="仿宋"/>
                <w:sz w:val="24"/>
                <w:szCs w:val="24"/>
                <w:lang w:eastAsia="zh-CN"/>
              </w:rPr>
              <w:t>竞争性磋商</w:t>
            </w:r>
            <w:r>
              <w:rPr>
                <w:rFonts w:hint="eastAsia" w:ascii="宋体" w:hAnsi="宋体" w:eastAsia="宋体" w:cs="仿宋"/>
                <w:sz w:val="24"/>
                <w:szCs w:val="24"/>
              </w:rPr>
              <w:t>流程，现阶段公开向社会遴选该项目的</w:t>
            </w:r>
            <w:r>
              <w:rPr>
                <w:rFonts w:hint="eastAsia" w:ascii="宋体" w:hAnsi="宋体" w:eastAsia="宋体" w:cs="仿宋"/>
                <w:sz w:val="24"/>
                <w:szCs w:val="24"/>
                <w:lang w:eastAsia="zh-CN"/>
              </w:rPr>
              <w:t>竞争性磋商</w:t>
            </w:r>
            <w:r>
              <w:rPr>
                <w:rFonts w:hint="eastAsia" w:ascii="宋体" w:hAnsi="宋体" w:eastAsia="宋体" w:cs="仿宋"/>
                <w:sz w:val="24"/>
                <w:szCs w:val="24"/>
              </w:rPr>
              <w:t>代理单位。本项目的代理服务费报价形式以下浮率方式报价，实际产生代理服务费由项目实际中标单位支付，支付的金额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实际中标金额参照</w:t>
            </w:r>
            <w:r>
              <w:rPr>
                <w:rFonts w:hint="eastAsia" w:ascii="宋体" w:hAnsi="宋体" w:eastAsia="宋体" w:cs="仿宋"/>
                <w:sz w:val="24"/>
                <w:szCs w:val="24"/>
                <w:lang w:eastAsia="zh-CN"/>
              </w:rPr>
              <w:t>竞争性磋商</w:t>
            </w:r>
            <w:r>
              <w:rPr>
                <w:rFonts w:hint="eastAsia" w:ascii="宋体" w:hAnsi="宋体" w:eastAsia="宋体" w:cs="仿宋"/>
                <w:sz w:val="24"/>
                <w:szCs w:val="24"/>
              </w:rPr>
              <w:t>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w:t>
            </w:r>
            <w:r>
              <w:rPr>
                <w:rFonts w:hint="eastAsia" w:ascii="宋体" w:hAnsi="宋体" w:eastAsia="宋体" w:cs="仿宋"/>
                <w:sz w:val="24"/>
                <w:szCs w:val="24"/>
                <w:lang w:eastAsia="zh-CN"/>
              </w:rPr>
              <w:t>竞争性磋商</w:t>
            </w:r>
            <w:r>
              <w:rPr>
                <w:rFonts w:hint="eastAsia" w:ascii="宋体" w:hAnsi="宋体" w:eastAsia="宋体" w:cs="仿宋"/>
                <w:sz w:val="24"/>
                <w:szCs w:val="24"/>
              </w:rPr>
              <w:t>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r>
              <w:rPr>
                <w:rFonts w:hint="eastAsia" w:ascii="宋体" w:hAnsi="宋体" w:eastAsia="宋体" w:cs="仿宋"/>
                <w:sz w:val="24"/>
                <w:szCs w:val="24"/>
                <w:lang w:val="en-US" w:eastAsia="zh-CN"/>
              </w:rPr>
              <w:t>+专家评审费</w:t>
            </w:r>
            <w:r>
              <w:rPr>
                <w:rFonts w:hint="eastAsia" w:ascii="宋体" w:hAnsi="宋体" w:eastAsia="宋体" w:cs="仿宋"/>
                <w:sz w:val="24"/>
                <w:szCs w:val="24"/>
              </w:rPr>
              <w:t>。</w:t>
            </w:r>
          </w:p>
        </w:tc>
      </w:tr>
      <w:tr w14:paraId="4CEB5D59">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59CE2C88">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558F4D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759CF725">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21C249D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lang w:val="en-US" w:eastAsia="zh-CN"/>
              </w:rPr>
              <w:t>竞争性磋商</w:t>
            </w:r>
            <w:r>
              <w:rPr>
                <w:rFonts w:ascii="宋体" w:hAnsi="宋体" w:eastAsia="宋体" w:cs="仿宋"/>
                <w:sz w:val="24"/>
                <w:szCs w:val="24"/>
              </w:rPr>
              <w:t>文件，</w:t>
            </w:r>
            <w:r>
              <w:rPr>
                <w:rFonts w:hint="eastAsia" w:ascii="宋体" w:hAnsi="宋体" w:eastAsia="宋体" w:cs="仿宋"/>
                <w:sz w:val="24"/>
                <w:szCs w:val="24"/>
              </w:rPr>
              <w:t>把控</w:t>
            </w:r>
            <w:r>
              <w:rPr>
                <w:rFonts w:hint="eastAsia" w:ascii="宋体" w:hAnsi="宋体" w:eastAsia="宋体" w:cs="仿宋"/>
                <w:sz w:val="24"/>
                <w:szCs w:val="24"/>
                <w:lang w:eastAsia="zh-CN"/>
              </w:rPr>
              <w:t>竞争性磋商</w:t>
            </w:r>
            <w:r>
              <w:rPr>
                <w:rFonts w:ascii="宋体" w:hAnsi="宋体" w:eastAsia="宋体" w:cs="仿宋"/>
                <w:sz w:val="24"/>
                <w:szCs w:val="24"/>
              </w:rPr>
              <w:t>文件质量；</w:t>
            </w:r>
          </w:p>
          <w:p w14:paraId="3598943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w:t>
            </w:r>
            <w:r>
              <w:rPr>
                <w:rFonts w:hint="eastAsia" w:ascii="宋体" w:hAnsi="宋体" w:eastAsia="宋体" w:cs="仿宋"/>
                <w:sz w:val="24"/>
                <w:szCs w:val="24"/>
                <w:lang w:val="en-US" w:eastAsia="zh-CN"/>
              </w:rPr>
              <w:t>在专家库抽取专家，组织成立磋商小组</w:t>
            </w:r>
            <w:r>
              <w:rPr>
                <w:rFonts w:ascii="宋体" w:hAnsi="宋体" w:eastAsia="宋体" w:cs="仿宋"/>
                <w:sz w:val="24"/>
                <w:szCs w:val="24"/>
              </w:rPr>
              <w:t>；</w:t>
            </w:r>
          </w:p>
          <w:p w14:paraId="397A5E77">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w:t>
            </w:r>
            <w:r>
              <w:rPr>
                <w:rFonts w:hint="eastAsia" w:ascii="宋体" w:hAnsi="宋体" w:eastAsia="宋体" w:cs="仿宋"/>
                <w:sz w:val="24"/>
                <w:szCs w:val="24"/>
                <w:lang w:val="en-US" w:eastAsia="zh-CN"/>
              </w:rPr>
              <w:t>组织不少于三家的供应商参加磋商</w:t>
            </w:r>
            <w:r>
              <w:rPr>
                <w:rFonts w:ascii="宋体" w:hAnsi="宋体" w:eastAsia="宋体" w:cs="仿宋"/>
                <w:sz w:val="24"/>
                <w:szCs w:val="24"/>
              </w:rPr>
              <w:t>；</w:t>
            </w:r>
          </w:p>
          <w:p w14:paraId="2686D153">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w:t>
            </w:r>
            <w:r>
              <w:rPr>
                <w:rFonts w:hint="eastAsia" w:ascii="宋体" w:hAnsi="宋体" w:eastAsia="宋体" w:cs="仿宋"/>
                <w:sz w:val="24"/>
                <w:szCs w:val="24"/>
                <w:lang w:val="en-US" w:eastAsia="zh-CN"/>
              </w:rPr>
              <w:t>磋商</w:t>
            </w:r>
            <w:r>
              <w:rPr>
                <w:rFonts w:ascii="宋体" w:hAnsi="宋体" w:eastAsia="宋体" w:cs="仿宋"/>
                <w:sz w:val="24"/>
                <w:szCs w:val="24"/>
              </w:rPr>
              <w:t>；</w:t>
            </w:r>
          </w:p>
          <w:p w14:paraId="1D192BAE">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69AD7379">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w:t>
            </w:r>
            <w:r>
              <w:rPr>
                <w:rFonts w:hint="eastAsia" w:ascii="宋体" w:hAnsi="宋体" w:eastAsia="宋体" w:cs="仿宋"/>
                <w:sz w:val="24"/>
                <w:szCs w:val="24"/>
                <w:lang w:eastAsia="zh-CN"/>
              </w:rPr>
              <w:t>竞争性磋商</w:t>
            </w:r>
            <w:r>
              <w:rPr>
                <w:rFonts w:ascii="宋体" w:hAnsi="宋体" w:eastAsia="宋体" w:cs="仿宋"/>
                <w:sz w:val="24"/>
                <w:szCs w:val="24"/>
              </w:rPr>
              <w:t>过程资料；</w:t>
            </w:r>
          </w:p>
          <w:p w14:paraId="3E33CAD0">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lang w:eastAsia="zh-CN"/>
              </w:rPr>
              <w:t>竞争性磋商</w:t>
            </w:r>
            <w:r>
              <w:rPr>
                <w:rFonts w:ascii="宋体" w:hAnsi="宋体" w:eastAsia="宋体" w:cs="仿宋"/>
                <w:sz w:val="24"/>
                <w:szCs w:val="24"/>
              </w:rPr>
              <w:t>过程中需要配合其他相关工作。</w:t>
            </w:r>
          </w:p>
          <w:p w14:paraId="63F86FF1">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02D4DE71">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14:paraId="7C68EF47">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60B06FB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6BBB1300">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7C33A6AD">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6636D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14:paraId="5B52D33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137EA2AE">
            <w:pPr>
              <w:widowControl/>
              <w:jc w:val="left"/>
              <w:rPr>
                <w:rFonts w:hint="eastAsia" w:ascii="宋体" w:hAnsi="宋体" w:eastAsia="宋体" w:cs="宋体"/>
                <w:color w:val="000000"/>
                <w:kern w:val="0"/>
                <w:sz w:val="24"/>
                <w:szCs w:val="24"/>
              </w:rPr>
            </w:pPr>
            <w:r>
              <w:rPr>
                <w:rFonts w:ascii="宋体" w:hAnsi="宋体" w:eastAsia="宋体" w:cs="宋体"/>
                <w:color w:val="000000"/>
                <w:kern w:val="0"/>
                <w:sz w:val="24"/>
                <w:szCs w:val="24"/>
              </w:rPr>
              <w:t>本次</w:t>
            </w:r>
            <w:r>
              <w:rPr>
                <w:rFonts w:hint="eastAsia" w:ascii="宋体" w:hAnsi="宋体" w:eastAsia="宋体" w:cs="宋体"/>
                <w:color w:val="000000"/>
                <w:kern w:val="0"/>
                <w:sz w:val="24"/>
                <w:szCs w:val="24"/>
              </w:rPr>
              <w:t>代理服务费</w:t>
            </w:r>
            <w:r>
              <w:rPr>
                <w:rFonts w:ascii="宋体" w:hAnsi="宋体" w:eastAsia="宋体" w:cs="宋体"/>
                <w:color w:val="000000"/>
                <w:kern w:val="0"/>
                <w:sz w:val="24"/>
                <w:szCs w:val="24"/>
              </w:rPr>
              <w:t>上限价</w:t>
            </w:r>
            <w:r>
              <w:rPr>
                <w:rFonts w:hint="eastAsia" w:ascii="宋体" w:hAnsi="宋体" w:eastAsia="宋体" w:cs="宋体"/>
                <w:color w:val="000000"/>
                <w:kern w:val="0"/>
                <w:sz w:val="24"/>
                <w:szCs w:val="24"/>
              </w:rPr>
              <w:t>3156.84</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本项目以报下浮率的方式，报价人须综合考虑</w:t>
            </w:r>
            <w:r>
              <w:rPr>
                <w:rFonts w:hint="eastAsia" w:ascii="宋体" w:hAnsi="宋体" w:eastAsia="宋体" w:cs="宋体"/>
                <w:color w:val="000000"/>
                <w:kern w:val="0"/>
                <w:sz w:val="24"/>
                <w:szCs w:val="24"/>
                <w:lang w:val="en-US" w:eastAsia="zh-CN"/>
              </w:rPr>
              <w:t>专家评审费等</w:t>
            </w:r>
            <w:r>
              <w:rPr>
                <w:rFonts w:hint="eastAsia" w:ascii="宋体" w:hAnsi="宋体" w:eastAsia="宋体" w:cs="宋体"/>
                <w:color w:val="000000"/>
                <w:kern w:val="0"/>
                <w:sz w:val="24"/>
                <w:szCs w:val="24"/>
              </w:rPr>
              <w:t>各类费用。本函请于2025年</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7</w:t>
            </w:r>
            <w:bookmarkStart w:id="0" w:name="_GoBack"/>
            <w:bookmarkEnd w:id="0"/>
            <w:r>
              <w:rPr>
                <w:rFonts w:hint="eastAsia" w:ascii="宋体" w:hAnsi="宋体" w:eastAsia="宋体" w:cs="宋体"/>
                <w:color w:val="000000"/>
                <w:kern w:val="0"/>
                <w:sz w:val="24"/>
                <w:szCs w:val="24"/>
              </w:rPr>
              <w:t>日17点前送达邮箱，邮箱地址：323431302@qq.com。</w:t>
            </w:r>
          </w:p>
        </w:tc>
      </w:tr>
      <w:tr w14:paraId="28F16FB0">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648E474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4150BE7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DD9E8E3">
            <w:pPr>
              <w:widowControl/>
              <w:jc w:val="center"/>
              <w:rPr>
                <w:rFonts w:hint="eastAsia" w:ascii="宋体" w:hAnsi="宋体" w:eastAsia="宋体" w:cs="宋体"/>
                <w:color w:val="000000"/>
                <w:kern w:val="0"/>
                <w:sz w:val="24"/>
                <w:szCs w:val="24"/>
              </w:rPr>
            </w:pPr>
            <w:r>
              <w:rPr>
                <w:rFonts w:hint="eastAsia" w:ascii="宋体" w:hAnsi="宋体" w:eastAsia="宋体" w:cs="仿宋"/>
                <w:sz w:val="24"/>
                <w:szCs w:val="24"/>
                <w:lang w:eastAsia="zh-CN"/>
              </w:rPr>
              <w:t>博贺湾大道保利中悦花园段路灯变压器和控制电箱维修服务项目竞争性磋商</w:t>
            </w:r>
            <w:r>
              <w:rPr>
                <w:rFonts w:hint="eastAsia" w:ascii="宋体" w:hAnsi="宋体" w:eastAsia="宋体" w:cs="仿宋"/>
                <w:sz w:val="24"/>
                <w:szCs w:val="24"/>
              </w:rPr>
              <w:t>代理服务</w:t>
            </w:r>
          </w:p>
        </w:tc>
      </w:tr>
      <w:tr w14:paraId="5A78A365">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5680DD">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E9A74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6753B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576F7410">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45C47827">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408F6EE">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单位名称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389706D5">
            <w:pPr>
              <w:widowControl/>
              <w:jc w:val="center"/>
              <w:rPr>
                <w:rFonts w:hint="eastAsia" w:ascii="宋体" w:hAnsi="宋体" w:eastAsia="宋体" w:cs="宋体"/>
                <w:color w:val="000000"/>
                <w:kern w:val="0"/>
                <w:sz w:val="24"/>
                <w:szCs w:val="24"/>
              </w:rPr>
            </w:pPr>
          </w:p>
        </w:tc>
      </w:tr>
      <w:tr w14:paraId="6C806AB1">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C9DF133">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5529B2E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3BC0BF87">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463B8A2E">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14:paraId="158A018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14:paraId="6A69BAB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14:paraId="752CBF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14:paraId="50AADF0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11F4D12">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14:paraId="7530D0BD">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6CC4CE2E">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5526ADBA">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47E38B84">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F6C23B6">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72A2F85F">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488C88CA">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14:paraId="58DC8F6B">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2076DAA8">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0AAF3042">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616E597B">
            <w:pPr>
              <w:widowControl/>
              <w:jc w:val="left"/>
              <w:rPr>
                <w:rFonts w:ascii="Times New Roman" w:hAnsi="Times New Roman" w:cs="Times New Roman"/>
                <w:kern w:val="0"/>
                <w:sz w:val="24"/>
                <w:szCs w:val="24"/>
              </w:rPr>
            </w:pPr>
          </w:p>
          <w:p w14:paraId="78339319">
            <w:pPr>
              <w:widowControl/>
              <w:jc w:val="left"/>
              <w:rPr>
                <w:rFonts w:ascii="Times New Roman" w:hAnsi="Times New Roman" w:cs="Times New Roman"/>
                <w:kern w:val="0"/>
                <w:sz w:val="24"/>
                <w:szCs w:val="24"/>
              </w:rPr>
            </w:pPr>
          </w:p>
          <w:p w14:paraId="7DDB038D">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56244589">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52687610">
      <w:pPr>
        <w:widowControl/>
        <w:jc w:val="left"/>
        <w:rPr>
          <w:rFonts w:hint="eastAsia" w:ascii="仿宋_GB2312" w:eastAsia="仿宋_GB2312"/>
          <w:sz w:val="32"/>
          <w:szCs w:val="32"/>
        </w:rPr>
      </w:pPr>
      <w:r>
        <w:rPr>
          <w:rFonts w:hint="eastAsia" w:ascii="仿宋_GB2312" w:eastAsia="仿宋_GB2312"/>
          <w:sz w:val="32"/>
          <w:szCs w:val="32"/>
        </w:rPr>
        <w:t>附件2：综合评分表</w:t>
      </w:r>
    </w:p>
    <w:tbl>
      <w:tblPr>
        <w:tblStyle w:val="5"/>
        <w:tblW w:w="8382" w:type="dxa"/>
        <w:tblInd w:w="0" w:type="dxa"/>
        <w:tblLayout w:type="autofit"/>
        <w:tblCellMar>
          <w:top w:w="0" w:type="dxa"/>
          <w:left w:w="108" w:type="dxa"/>
          <w:bottom w:w="0" w:type="dxa"/>
          <w:right w:w="108" w:type="dxa"/>
        </w:tblCellMar>
      </w:tblPr>
      <w:tblGrid>
        <w:gridCol w:w="512"/>
        <w:gridCol w:w="1068"/>
        <w:gridCol w:w="831"/>
        <w:gridCol w:w="825"/>
        <w:gridCol w:w="4924"/>
        <w:gridCol w:w="222"/>
      </w:tblGrid>
      <w:tr w14:paraId="65901CB3">
        <w:tblPrEx>
          <w:tblCellMar>
            <w:top w:w="0" w:type="dxa"/>
            <w:left w:w="108" w:type="dxa"/>
            <w:bottom w:w="0" w:type="dxa"/>
            <w:right w:w="108" w:type="dxa"/>
          </w:tblCellMar>
        </w:tblPrEx>
        <w:trPr>
          <w:gridAfter w:val="1"/>
          <w:wAfter w:w="222" w:type="dxa"/>
          <w:trHeight w:val="1521" w:hRule="atLeast"/>
        </w:trPr>
        <w:tc>
          <w:tcPr>
            <w:tcW w:w="81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C65B9A6">
            <w:pPr>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28"/>
                <w:szCs w:val="28"/>
              </w:rPr>
              <w:t>《</w:t>
            </w:r>
            <w:r>
              <w:rPr>
                <w:rFonts w:hint="eastAsia" w:ascii="仿宋" w:hAnsi="仿宋" w:eastAsia="仿宋" w:cs="宋体"/>
                <w:b/>
                <w:bCs/>
                <w:color w:val="000000"/>
                <w:kern w:val="0"/>
                <w:sz w:val="28"/>
                <w:szCs w:val="28"/>
                <w:lang w:eastAsia="zh-CN"/>
              </w:rPr>
              <w:t>博贺湾大道保利中悦花园段路灯变压器和控制电箱维修服务项目</w:t>
            </w:r>
            <w:r>
              <w:rPr>
                <w:rFonts w:hint="eastAsia" w:ascii="仿宋" w:hAnsi="仿宋" w:eastAsia="仿宋" w:cs="宋体"/>
                <w:b/>
                <w:bCs/>
                <w:color w:val="000000"/>
                <w:kern w:val="0"/>
                <w:sz w:val="28"/>
                <w:szCs w:val="28"/>
              </w:rPr>
              <w:t>》</w:t>
            </w:r>
            <w:r>
              <w:rPr>
                <w:rFonts w:hint="eastAsia" w:ascii="仿宋" w:hAnsi="仿宋" w:eastAsia="仿宋" w:cs="宋体"/>
                <w:b/>
                <w:bCs/>
                <w:color w:val="000000"/>
                <w:kern w:val="0"/>
                <w:sz w:val="28"/>
                <w:szCs w:val="28"/>
                <w:lang w:eastAsia="zh-CN"/>
              </w:rPr>
              <w:t>竞争性磋商</w:t>
            </w:r>
            <w:r>
              <w:rPr>
                <w:rFonts w:hint="eastAsia" w:ascii="仿宋" w:hAnsi="仿宋" w:eastAsia="仿宋" w:cs="宋体"/>
                <w:b/>
                <w:bCs/>
                <w:color w:val="000000"/>
                <w:kern w:val="0"/>
                <w:sz w:val="28"/>
                <w:szCs w:val="28"/>
              </w:rPr>
              <w:t>代理机构遴选综合评分表</w:t>
            </w:r>
          </w:p>
        </w:tc>
      </w:tr>
      <w:tr w14:paraId="5D1713AC">
        <w:tblPrEx>
          <w:tblCellMar>
            <w:top w:w="0" w:type="dxa"/>
            <w:left w:w="108" w:type="dxa"/>
            <w:bottom w:w="0" w:type="dxa"/>
            <w:right w:w="108" w:type="dxa"/>
          </w:tblCellMar>
        </w:tblPrEx>
        <w:trPr>
          <w:gridAfter w:val="1"/>
          <w:wAfter w:w="222" w:type="dxa"/>
          <w:trHeight w:val="741" w:hRule="atLeast"/>
        </w:trPr>
        <w:tc>
          <w:tcPr>
            <w:tcW w:w="512" w:type="dxa"/>
            <w:vMerge w:val="restart"/>
            <w:tcBorders>
              <w:top w:val="nil"/>
              <w:left w:val="single" w:color="auto" w:sz="4" w:space="0"/>
              <w:bottom w:val="single" w:color="auto" w:sz="4" w:space="0"/>
              <w:right w:val="single" w:color="auto" w:sz="4" w:space="0"/>
            </w:tcBorders>
            <w:shd w:val="clear" w:color="auto" w:fill="auto"/>
            <w:noWrap/>
            <w:vAlign w:val="center"/>
          </w:tcPr>
          <w:p w14:paraId="64A9E18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14:paraId="643EFF51">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分类</w:t>
            </w:r>
          </w:p>
        </w:tc>
        <w:tc>
          <w:tcPr>
            <w:tcW w:w="831" w:type="dxa"/>
            <w:vMerge w:val="restart"/>
            <w:tcBorders>
              <w:top w:val="nil"/>
              <w:left w:val="single" w:color="auto" w:sz="4" w:space="0"/>
              <w:bottom w:val="single" w:color="auto" w:sz="4" w:space="0"/>
              <w:right w:val="single" w:color="auto" w:sz="4" w:space="0"/>
            </w:tcBorders>
            <w:shd w:val="clear" w:color="auto" w:fill="auto"/>
            <w:vAlign w:val="center"/>
          </w:tcPr>
          <w:p w14:paraId="5FD5B47E">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评审项目</w:t>
            </w:r>
          </w:p>
        </w:tc>
        <w:tc>
          <w:tcPr>
            <w:tcW w:w="825" w:type="dxa"/>
            <w:vMerge w:val="restart"/>
            <w:tcBorders>
              <w:top w:val="nil"/>
              <w:left w:val="single" w:color="auto" w:sz="4" w:space="0"/>
              <w:bottom w:val="single" w:color="auto" w:sz="4" w:space="0"/>
              <w:right w:val="single" w:color="auto" w:sz="4" w:space="0"/>
            </w:tcBorders>
            <w:shd w:val="clear" w:color="auto" w:fill="auto"/>
            <w:noWrap/>
            <w:vAlign w:val="center"/>
          </w:tcPr>
          <w:p w14:paraId="247A3F76">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4924" w:type="dxa"/>
            <w:vMerge w:val="restart"/>
            <w:tcBorders>
              <w:top w:val="nil"/>
              <w:left w:val="single" w:color="auto" w:sz="4" w:space="0"/>
              <w:bottom w:val="single" w:color="auto" w:sz="4" w:space="0"/>
              <w:right w:val="single" w:color="auto" w:sz="4" w:space="0"/>
            </w:tcBorders>
            <w:shd w:val="clear" w:color="auto" w:fill="auto"/>
            <w:vAlign w:val="center"/>
          </w:tcPr>
          <w:p w14:paraId="00E144BF">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14:paraId="54086F12">
        <w:tblPrEx>
          <w:tblCellMar>
            <w:top w:w="0" w:type="dxa"/>
            <w:left w:w="108" w:type="dxa"/>
            <w:bottom w:w="0" w:type="dxa"/>
            <w:right w:w="108" w:type="dxa"/>
          </w:tblCellMar>
        </w:tblPrEx>
        <w:trPr>
          <w:trHeight w:val="109" w:hRule="atLeast"/>
        </w:trPr>
        <w:tc>
          <w:tcPr>
            <w:tcW w:w="512" w:type="dxa"/>
            <w:vMerge w:val="continue"/>
            <w:tcBorders>
              <w:top w:val="nil"/>
              <w:left w:val="single" w:color="auto" w:sz="4" w:space="0"/>
              <w:bottom w:val="single" w:color="auto" w:sz="4" w:space="0"/>
              <w:right w:val="single" w:color="auto" w:sz="4" w:space="0"/>
            </w:tcBorders>
            <w:vAlign w:val="center"/>
          </w:tcPr>
          <w:p w14:paraId="595AA7D8">
            <w:pPr>
              <w:widowControl/>
              <w:jc w:val="left"/>
              <w:rPr>
                <w:rFonts w:ascii="仿宋" w:hAnsi="仿宋" w:eastAsia="仿宋" w:cs="宋体"/>
                <w:b/>
                <w:bCs/>
                <w:color w:val="000000"/>
                <w:kern w:val="0"/>
                <w:sz w:val="24"/>
                <w:szCs w:val="24"/>
              </w:rPr>
            </w:pPr>
          </w:p>
        </w:tc>
        <w:tc>
          <w:tcPr>
            <w:tcW w:w="1068" w:type="dxa"/>
            <w:vMerge w:val="continue"/>
            <w:tcBorders>
              <w:top w:val="nil"/>
              <w:left w:val="single" w:color="auto" w:sz="4" w:space="0"/>
              <w:bottom w:val="single" w:color="auto" w:sz="4" w:space="0"/>
              <w:right w:val="single" w:color="auto" w:sz="4" w:space="0"/>
            </w:tcBorders>
            <w:vAlign w:val="center"/>
          </w:tcPr>
          <w:p w14:paraId="05E5E02A">
            <w:pPr>
              <w:widowControl/>
              <w:jc w:val="left"/>
              <w:rPr>
                <w:rFonts w:ascii="仿宋" w:hAnsi="仿宋" w:eastAsia="仿宋" w:cs="宋体"/>
                <w:b/>
                <w:bCs/>
                <w:color w:val="000000"/>
                <w:kern w:val="0"/>
                <w:sz w:val="24"/>
                <w:szCs w:val="24"/>
              </w:rPr>
            </w:pPr>
          </w:p>
        </w:tc>
        <w:tc>
          <w:tcPr>
            <w:tcW w:w="831" w:type="dxa"/>
            <w:vMerge w:val="continue"/>
            <w:tcBorders>
              <w:top w:val="nil"/>
              <w:left w:val="single" w:color="auto" w:sz="4" w:space="0"/>
              <w:bottom w:val="single" w:color="auto" w:sz="4" w:space="0"/>
              <w:right w:val="single" w:color="auto" w:sz="4" w:space="0"/>
            </w:tcBorders>
            <w:vAlign w:val="center"/>
          </w:tcPr>
          <w:p w14:paraId="5ED564CD">
            <w:pPr>
              <w:widowControl/>
              <w:jc w:val="left"/>
              <w:rPr>
                <w:rFonts w:ascii="仿宋" w:hAnsi="仿宋" w:eastAsia="仿宋" w:cs="宋体"/>
                <w:b/>
                <w:bCs/>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14:paraId="3B88F97E">
            <w:pPr>
              <w:widowControl/>
              <w:jc w:val="left"/>
              <w:rPr>
                <w:rFonts w:ascii="仿宋" w:hAnsi="仿宋" w:eastAsia="仿宋" w:cs="宋体"/>
                <w:b/>
                <w:bCs/>
                <w:color w:val="000000"/>
                <w:kern w:val="0"/>
                <w:sz w:val="24"/>
                <w:szCs w:val="24"/>
              </w:rPr>
            </w:pPr>
          </w:p>
        </w:tc>
        <w:tc>
          <w:tcPr>
            <w:tcW w:w="4924" w:type="dxa"/>
            <w:vMerge w:val="continue"/>
            <w:tcBorders>
              <w:top w:val="nil"/>
              <w:left w:val="single" w:color="auto" w:sz="4" w:space="0"/>
              <w:bottom w:val="single" w:color="auto" w:sz="4" w:space="0"/>
              <w:right w:val="single" w:color="auto" w:sz="4" w:space="0"/>
            </w:tcBorders>
            <w:vAlign w:val="center"/>
          </w:tcPr>
          <w:p w14:paraId="10D83BA1">
            <w:pPr>
              <w:widowControl/>
              <w:jc w:val="left"/>
              <w:rPr>
                <w:rFonts w:ascii="仿宋" w:hAnsi="仿宋" w:eastAsia="仿宋" w:cs="宋体"/>
                <w:b/>
                <w:bCs/>
                <w:color w:val="000000"/>
                <w:kern w:val="0"/>
                <w:sz w:val="24"/>
                <w:szCs w:val="24"/>
              </w:rPr>
            </w:pPr>
          </w:p>
        </w:tc>
        <w:tc>
          <w:tcPr>
            <w:tcW w:w="222" w:type="dxa"/>
            <w:tcBorders>
              <w:top w:val="nil"/>
              <w:left w:val="nil"/>
              <w:bottom w:val="nil"/>
              <w:right w:val="nil"/>
            </w:tcBorders>
            <w:shd w:val="clear" w:color="auto" w:fill="auto"/>
            <w:noWrap/>
            <w:vAlign w:val="bottom"/>
          </w:tcPr>
          <w:p w14:paraId="527455B2">
            <w:pPr>
              <w:widowControl/>
              <w:jc w:val="center"/>
              <w:rPr>
                <w:rFonts w:hint="eastAsia" w:ascii="仿宋" w:hAnsi="仿宋" w:eastAsia="仿宋" w:cs="宋体"/>
                <w:b/>
                <w:bCs/>
                <w:color w:val="000000"/>
                <w:kern w:val="0"/>
                <w:sz w:val="24"/>
                <w:szCs w:val="24"/>
              </w:rPr>
            </w:pPr>
          </w:p>
        </w:tc>
      </w:tr>
      <w:tr w14:paraId="5D40CA38">
        <w:tblPrEx>
          <w:tblCellMar>
            <w:top w:w="0" w:type="dxa"/>
            <w:left w:w="108" w:type="dxa"/>
            <w:bottom w:w="0" w:type="dxa"/>
            <w:right w:w="108" w:type="dxa"/>
          </w:tblCellMar>
        </w:tblPrEx>
        <w:trPr>
          <w:trHeight w:val="15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6299E479">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14:paraId="44DED51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商务部分（40分）</w:t>
            </w:r>
          </w:p>
        </w:tc>
        <w:tc>
          <w:tcPr>
            <w:tcW w:w="831" w:type="dxa"/>
            <w:tcBorders>
              <w:top w:val="nil"/>
              <w:left w:val="nil"/>
              <w:bottom w:val="single" w:color="auto" w:sz="4" w:space="0"/>
              <w:right w:val="single" w:color="auto" w:sz="4" w:space="0"/>
            </w:tcBorders>
            <w:shd w:val="clear" w:color="auto" w:fill="auto"/>
            <w:vAlign w:val="center"/>
          </w:tcPr>
          <w:p w14:paraId="33A2AD9A">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企业业绩</w:t>
            </w:r>
          </w:p>
        </w:tc>
        <w:tc>
          <w:tcPr>
            <w:tcW w:w="825" w:type="dxa"/>
            <w:tcBorders>
              <w:top w:val="nil"/>
              <w:left w:val="nil"/>
              <w:bottom w:val="single" w:color="auto" w:sz="4" w:space="0"/>
              <w:right w:val="single" w:color="auto" w:sz="4" w:space="0"/>
            </w:tcBorders>
            <w:shd w:val="clear" w:color="auto" w:fill="auto"/>
            <w:noWrap/>
            <w:vAlign w:val="center"/>
          </w:tcPr>
          <w:p w14:paraId="02EAAE4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4924" w:type="dxa"/>
            <w:tcBorders>
              <w:top w:val="nil"/>
              <w:left w:val="nil"/>
              <w:bottom w:val="single" w:color="auto" w:sz="4" w:space="0"/>
              <w:right w:val="single" w:color="auto" w:sz="4" w:space="0"/>
            </w:tcBorders>
            <w:shd w:val="clear" w:color="auto" w:fill="auto"/>
            <w:vAlign w:val="center"/>
          </w:tcPr>
          <w:p w14:paraId="002CE8F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自2022年1月1日起，独立完成的服务类</w:t>
            </w:r>
            <w:r>
              <w:rPr>
                <w:rFonts w:hint="eastAsia" w:ascii="仿宋" w:hAnsi="仿宋" w:eastAsia="仿宋" w:cs="宋体"/>
                <w:color w:val="000000"/>
                <w:kern w:val="0"/>
                <w:sz w:val="24"/>
                <w:szCs w:val="24"/>
                <w:lang w:eastAsia="zh-CN"/>
              </w:rPr>
              <w:t>竞争性磋商</w:t>
            </w:r>
            <w:r>
              <w:rPr>
                <w:rFonts w:hint="eastAsia" w:ascii="仿宋" w:hAnsi="仿宋" w:eastAsia="仿宋" w:cs="宋体"/>
                <w:color w:val="000000"/>
                <w:kern w:val="0"/>
                <w:sz w:val="24"/>
                <w:szCs w:val="24"/>
              </w:rPr>
              <w:t>代理业务的，每提供一项得5分，最高得15分。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（提供服务类</w:t>
            </w:r>
            <w:r>
              <w:rPr>
                <w:rFonts w:hint="eastAsia" w:ascii="仿宋" w:hAnsi="仿宋" w:eastAsia="仿宋" w:cs="宋体"/>
                <w:color w:val="000000"/>
                <w:kern w:val="0"/>
                <w:sz w:val="24"/>
                <w:szCs w:val="24"/>
                <w:lang w:eastAsia="zh-CN"/>
              </w:rPr>
              <w:t>竞争性磋商</w:t>
            </w:r>
            <w:r>
              <w:rPr>
                <w:rFonts w:hint="eastAsia" w:ascii="仿宋" w:hAnsi="仿宋" w:eastAsia="仿宋" w:cs="宋体"/>
                <w:color w:val="000000"/>
                <w:kern w:val="0"/>
                <w:sz w:val="24"/>
                <w:szCs w:val="24"/>
              </w:rPr>
              <w:t>公告截图，不提供不得分）</w:t>
            </w:r>
          </w:p>
        </w:tc>
        <w:tc>
          <w:tcPr>
            <w:tcW w:w="222" w:type="dxa"/>
            <w:vAlign w:val="center"/>
          </w:tcPr>
          <w:p w14:paraId="55F2C372">
            <w:pPr>
              <w:widowControl/>
              <w:jc w:val="left"/>
              <w:rPr>
                <w:rFonts w:ascii="Times New Roman" w:hAnsi="Times New Roman" w:eastAsia="Times New Roman" w:cs="Times New Roman"/>
                <w:kern w:val="0"/>
                <w:sz w:val="20"/>
                <w:szCs w:val="20"/>
              </w:rPr>
            </w:pPr>
          </w:p>
        </w:tc>
      </w:tr>
      <w:tr w14:paraId="13161C11">
        <w:tblPrEx>
          <w:tblCellMar>
            <w:top w:w="0" w:type="dxa"/>
            <w:left w:w="108" w:type="dxa"/>
            <w:bottom w:w="0" w:type="dxa"/>
            <w:right w:w="108" w:type="dxa"/>
          </w:tblCellMar>
        </w:tblPrEx>
        <w:trPr>
          <w:trHeight w:val="1248"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199A9FD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8" w:type="dxa"/>
            <w:vMerge w:val="continue"/>
            <w:tcBorders>
              <w:top w:val="nil"/>
              <w:left w:val="single" w:color="auto" w:sz="4" w:space="0"/>
              <w:bottom w:val="single" w:color="auto" w:sz="4" w:space="0"/>
              <w:right w:val="single" w:color="auto" w:sz="4" w:space="0"/>
            </w:tcBorders>
            <w:vAlign w:val="center"/>
          </w:tcPr>
          <w:p w14:paraId="5BF19D64">
            <w:pPr>
              <w:widowControl/>
              <w:jc w:val="left"/>
              <w:rPr>
                <w:rFonts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5F2FF352">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企业认证</w:t>
            </w:r>
          </w:p>
        </w:tc>
        <w:tc>
          <w:tcPr>
            <w:tcW w:w="825" w:type="dxa"/>
            <w:tcBorders>
              <w:top w:val="nil"/>
              <w:left w:val="nil"/>
              <w:bottom w:val="single" w:color="auto" w:sz="4" w:space="0"/>
              <w:right w:val="single" w:color="auto" w:sz="4" w:space="0"/>
            </w:tcBorders>
            <w:shd w:val="clear" w:color="auto" w:fill="auto"/>
            <w:noWrap/>
            <w:vAlign w:val="center"/>
          </w:tcPr>
          <w:p w14:paraId="4D96838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4924" w:type="dxa"/>
            <w:tcBorders>
              <w:top w:val="nil"/>
              <w:left w:val="nil"/>
              <w:bottom w:val="single" w:color="auto" w:sz="4" w:space="0"/>
              <w:right w:val="single" w:color="auto" w:sz="4" w:space="0"/>
            </w:tcBorders>
            <w:shd w:val="clear" w:color="auto" w:fill="auto"/>
            <w:vAlign w:val="center"/>
          </w:tcPr>
          <w:p w14:paraId="223FC93A">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投标人具有有效的质量管理体系认证证书、环境管理体系认证证书、职业健康安全管理体系认证证书，每项得2分，最高得6分。</w:t>
            </w:r>
          </w:p>
        </w:tc>
        <w:tc>
          <w:tcPr>
            <w:tcW w:w="222" w:type="dxa"/>
            <w:vAlign w:val="center"/>
          </w:tcPr>
          <w:p w14:paraId="041775FD">
            <w:pPr>
              <w:widowControl/>
              <w:jc w:val="left"/>
              <w:rPr>
                <w:rFonts w:ascii="Times New Roman" w:hAnsi="Times New Roman" w:eastAsia="Times New Roman" w:cs="Times New Roman"/>
                <w:kern w:val="0"/>
                <w:sz w:val="20"/>
                <w:szCs w:val="20"/>
              </w:rPr>
            </w:pPr>
          </w:p>
        </w:tc>
      </w:tr>
      <w:tr w14:paraId="33BB47E9">
        <w:tblPrEx>
          <w:tblCellMar>
            <w:top w:w="0" w:type="dxa"/>
            <w:left w:w="108" w:type="dxa"/>
            <w:bottom w:w="0" w:type="dxa"/>
            <w:right w:w="108" w:type="dxa"/>
          </w:tblCellMar>
        </w:tblPrEx>
        <w:trPr>
          <w:trHeight w:val="1248"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523F71A5">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068" w:type="dxa"/>
            <w:vMerge w:val="continue"/>
            <w:tcBorders>
              <w:top w:val="nil"/>
              <w:left w:val="single" w:color="auto" w:sz="4" w:space="0"/>
              <w:bottom w:val="single" w:color="auto" w:sz="4" w:space="0"/>
              <w:right w:val="single" w:color="auto" w:sz="4" w:space="0"/>
            </w:tcBorders>
            <w:vAlign w:val="center"/>
          </w:tcPr>
          <w:p w14:paraId="66F7ACFE">
            <w:pPr>
              <w:widowControl/>
              <w:jc w:val="left"/>
              <w:rPr>
                <w:rFonts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46B4753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团队实力</w:t>
            </w:r>
          </w:p>
        </w:tc>
        <w:tc>
          <w:tcPr>
            <w:tcW w:w="825" w:type="dxa"/>
            <w:tcBorders>
              <w:top w:val="nil"/>
              <w:left w:val="nil"/>
              <w:bottom w:val="single" w:color="auto" w:sz="4" w:space="0"/>
              <w:right w:val="single" w:color="auto" w:sz="4" w:space="0"/>
            </w:tcBorders>
            <w:shd w:val="clear" w:color="auto" w:fill="auto"/>
            <w:noWrap/>
            <w:vAlign w:val="center"/>
          </w:tcPr>
          <w:p w14:paraId="1402DE16">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4924" w:type="dxa"/>
            <w:tcBorders>
              <w:top w:val="nil"/>
              <w:left w:val="nil"/>
              <w:bottom w:val="single" w:color="auto" w:sz="4" w:space="0"/>
              <w:right w:val="single" w:color="auto" w:sz="4" w:space="0"/>
            </w:tcBorders>
            <w:shd w:val="clear" w:color="auto" w:fill="auto"/>
            <w:vAlign w:val="center"/>
          </w:tcPr>
          <w:p w14:paraId="4D0EB08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拟派项目组人员具有中级或以上职称的，每人得3分，最高得9分。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（提供职称证书复印件，不提供不得分）</w:t>
            </w:r>
          </w:p>
        </w:tc>
        <w:tc>
          <w:tcPr>
            <w:tcW w:w="222" w:type="dxa"/>
            <w:vAlign w:val="center"/>
          </w:tcPr>
          <w:p w14:paraId="47982B20">
            <w:pPr>
              <w:widowControl/>
              <w:jc w:val="left"/>
              <w:rPr>
                <w:rFonts w:ascii="Times New Roman" w:hAnsi="Times New Roman" w:eastAsia="Times New Roman" w:cs="Times New Roman"/>
                <w:kern w:val="0"/>
                <w:sz w:val="20"/>
                <w:szCs w:val="20"/>
              </w:rPr>
            </w:pPr>
          </w:p>
        </w:tc>
      </w:tr>
      <w:tr w14:paraId="3057370A">
        <w:tblPrEx>
          <w:tblCellMar>
            <w:top w:w="0" w:type="dxa"/>
            <w:left w:w="108" w:type="dxa"/>
            <w:bottom w:w="0" w:type="dxa"/>
            <w:right w:w="108" w:type="dxa"/>
          </w:tblCellMar>
        </w:tblPrEx>
        <w:trPr>
          <w:trHeight w:val="2184"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32C294F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068" w:type="dxa"/>
            <w:vMerge w:val="continue"/>
            <w:tcBorders>
              <w:top w:val="nil"/>
              <w:left w:val="single" w:color="auto" w:sz="4" w:space="0"/>
              <w:bottom w:val="single" w:color="auto" w:sz="4" w:space="0"/>
              <w:right w:val="single" w:color="auto" w:sz="4" w:space="0"/>
            </w:tcBorders>
            <w:vAlign w:val="center"/>
          </w:tcPr>
          <w:p w14:paraId="6DD93047">
            <w:pPr>
              <w:widowControl/>
              <w:jc w:val="left"/>
              <w:rPr>
                <w:rFonts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401DF340">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服务便利性</w:t>
            </w:r>
          </w:p>
        </w:tc>
        <w:tc>
          <w:tcPr>
            <w:tcW w:w="825" w:type="dxa"/>
            <w:tcBorders>
              <w:top w:val="nil"/>
              <w:left w:val="nil"/>
              <w:bottom w:val="single" w:color="auto" w:sz="4" w:space="0"/>
              <w:right w:val="single" w:color="auto" w:sz="4" w:space="0"/>
            </w:tcBorders>
            <w:shd w:val="clear" w:color="auto" w:fill="auto"/>
            <w:noWrap/>
            <w:vAlign w:val="center"/>
          </w:tcPr>
          <w:p w14:paraId="5809C7F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4924" w:type="dxa"/>
            <w:tcBorders>
              <w:top w:val="nil"/>
              <w:left w:val="nil"/>
              <w:bottom w:val="single" w:color="auto" w:sz="4" w:space="0"/>
              <w:right w:val="single" w:color="auto" w:sz="4" w:space="0"/>
            </w:tcBorders>
            <w:shd w:val="clear" w:color="auto" w:fill="auto"/>
            <w:vAlign w:val="center"/>
          </w:tcPr>
          <w:p w14:paraId="0A49809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投标人在茂名市区域内注册或设有分支机构的，且办公场地200平方米及以上的得10分，办公场地100平方米-200平方米（不含）的的5分。办公场地不到100平方米的不得分。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（注：提供产权证明（或租赁合同）复印件。)</w:t>
            </w:r>
          </w:p>
        </w:tc>
        <w:tc>
          <w:tcPr>
            <w:tcW w:w="222" w:type="dxa"/>
            <w:vAlign w:val="center"/>
          </w:tcPr>
          <w:p w14:paraId="40D7C2C1">
            <w:pPr>
              <w:widowControl/>
              <w:jc w:val="left"/>
              <w:rPr>
                <w:rFonts w:ascii="Times New Roman" w:hAnsi="Times New Roman" w:eastAsia="Times New Roman" w:cs="Times New Roman"/>
                <w:kern w:val="0"/>
                <w:sz w:val="20"/>
                <w:szCs w:val="20"/>
              </w:rPr>
            </w:pPr>
          </w:p>
        </w:tc>
      </w:tr>
      <w:tr w14:paraId="6AD7A6D9">
        <w:tblPrEx>
          <w:tblCellMar>
            <w:top w:w="0" w:type="dxa"/>
            <w:left w:w="108" w:type="dxa"/>
            <w:bottom w:w="0" w:type="dxa"/>
            <w:right w:w="108" w:type="dxa"/>
          </w:tblCellMar>
        </w:tblPrEx>
        <w:trPr>
          <w:trHeight w:val="1248" w:hRule="atLeast"/>
        </w:trPr>
        <w:tc>
          <w:tcPr>
            <w:tcW w:w="512" w:type="dxa"/>
            <w:tcBorders>
              <w:top w:val="nil"/>
              <w:left w:val="single" w:color="auto" w:sz="4" w:space="0"/>
              <w:bottom w:val="nil"/>
              <w:right w:val="nil"/>
            </w:tcBorders>
            <w:shd w:val="clear" w:color="auto" w:fill="auto"/>
            <w:noWrap/>
            <w:vAlign w:val="center"/>
          </w:tcPr>
          <w:p w14:paraId="1CE734B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068" w:type="dxa"/>
            <w:tcBorders>
              <w:top w:val="nil"/>
              <w:left w:val="single" w:color="auto" w:sz="4" w:space="0"/>
              <w:bottom w:val="single" w:color="auto" w:sz="4" w:space="0"/>
              <w:right w:val="single" w:color="auto" w:sz="4" w:space="0"/>
            </w:tcBorders>
            <w:shd w:val="clear" w:color="auto" w:fill="auto"/>
            <w:vAlign w:val="center"/>
          </w:tcPr>
          <w:p w14:paraId="6CDDAE7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技术部分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shd w:val="clear" w:color="auto" w:fill="auto"/>
            <w:vAlign w:val="center"/>
          </w:tcPr>
          <w:p w14:paraId="0F7AD33D">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企业服务</w:t>
            </w:r>
          </w:p>
        </w:tc>
        <w:tc>
          <w:tcPr>
            <w:tcW w:w="825" w:type="dxa"/>
            <w:tcBorders>
              <w:top w:val="nil"/>
              <w:left w:val="nil"/>
              <w:bottom w:val="single" w:color="auto" w:sz="4" w:space="0"/>
              <w:right w:val="single" w:color="auto" w:sz="4" w:space="0"/>
            </w:tcBorders>
            <w:shd w:val="clear" w:color="auto" w:fill="auto"/>
            <w:noWrap/>
            <w:vAlign w:val="center"/>
          </w:tcPr>
          <w:p w14:paraId="76069410">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shd w:val="clear" w:color="auto" w:fill="auto"/>
            <w:vAlign w:val="center"/>
          </w:tcPr>
          <w:p w14:paraId="756B1FE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对投标人提供的代理服务整体方案，项目质量保证措施，服务流程等方面，优得20-30分，良得10-20分，一般得5-10分，较差得0-5分。</w:t>
            </w:r>
          </w:p>
        </w:tc>
        <w:tc>
          <w:tcPr>
            <w:tcW w:w="222" w:type="dxa"/>
            <w:vAlign w:val="center"/>
          </w:tcPr>
          <w:p w14:paraId="29B39E96">
            <w:pPr>
              <w:widowControl/>
              <w:jc w:val="left"/>
              <w:rPr>
                <w:rFonts w:ascii="Times New Roman" w:hAnsi="Times New Roman" w:eastAsia="Times New Roman" w:cs="Times New Roman"/>
                <w:kern w:val="0"/>
                <w:sz w:val="20"/>
                <w:szCs w:val="20"/>
              </w:rPr>
            </w:pPr>
          </w:p>
        </w:tc>
      </w:tr>
      <w:tr w14:paraId="53246E8D">
        <w:tblPrEx>
          <w:tblCellMar>
            <w:top w:w="0" w:type="dxa"/>
            <w:left w:w="108" w:type="dxa"/>
            <w:bottom w:w="0" w:type="dxa"/>
            <w:right w:w="108" w:type="dxa"/>
          </w:tblCellMar>
        </w:tblPrEx>
        <w:trPr>
          <w:trHeight w:val="1560" w:hRule="atLeast"/>
        </w:trPr>
        <w:tc>
          <w:tcPr>
            <w:tcW w:w="512" w:type="dxa"/>
            <w:tcBorders>
              <w:top w:val="single" w:color="auto" w:sz="4" w:space="0"/>
              <w:left w:val="single" w:color="auto" w:sz="4" w:space="0"/>
              <w:bottom w:val="nil"/>
              <w:right w:val="single" w:color="auto" w:sz="4" w:space="0"/>
            </w:tcBorders>
            <w:shd w:val="clear" w:color="auto" w:fill="auto"/>
            <w:noWrap/>
            <w:vAlign w:val="center"/>
          </w:tcPr>
          <w:p w14:paraId="6E28C22C">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068" w:type="dxa"/>
            <w:tcBorders>
              <w:top w:val="nil"/>
              <w:left w:val="nil"/>
              <w:bottom w:val="nil"/>
              <w:right w:val="single" w:color="auto" w:sz="4" w:space="0"/>
            </w:tcBorders>
            <w:shd w:val="clear" w:color="auto" w:fill="auto"/>
            <w:vAlign w:val="center"/>
          </w:tcPr>
          <w:p w14:paraId="2CAE0F3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报价部分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shd w:val="clear" w:color="auto" w:fill="auto"/>
            <w:vAlign w:val="center"/>
          </w:tcPr>
          <w:p w14:paraId="2C89925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w:t>
            </w:r>
          </w:p>
        </w:tc>
        <w:tc>
          <w:tcPr>
            <w:tcW w:w="825" w:type="dxa"/>
            <w:tcBorders>
              <w:top w:val="nil"/>
              <w:left w:val="nil"/>
              <w:bottom w:val="single" w:color="auto" w:sz="4" w:space="0"/>
              <w:right w:val="single" w:color="auto" w:sz="4" w:space="0"/>
            </w:tcBorders>
            <w:shd w:val="clear" w:color="auto" w:fill="auto"/>
            <w:noWrap/>
            <w:vAlign w:val="center"/>
          </w:tcPr>
          <w:p w14:paraId="34C098CE">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shd w:val="clear" w:color="auto" w:fill="auto"/>
            <w:vAlign w:val="center"/>
          </w:tcPr>
          <w:p w14:paraId="5BB2F851">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投标报价得分＝（评标基准价/投标报价）×30【注：满足遴选公告要求且报价最低的投标报价为评标基准价，评标基准价最低为采购上限价的50%。】（最高得30分）</w:t>
            </w:r>
          </w:p>
        </w:tc>
        <w:tc>
          <w:tcPr>
            <w:tcW w:w="222" w:type="dxa"/>
            <w:vAlign w:val="center"/>
          </w:tcPr>
          <w:p w14:paraId="7BED2153">
            <w:pPr>
              <w:widowControl/>
              <w:jc w:val="left"/>
              <w:rPr>
                <w:rFonts w:ascii="Times New Roman" w:hAnsi="Times New Roman" w:eastAsia="Times New Roman" w:cs="Times New Roman"/>
                <w:kern w:val="0"/>
                <w:sz w:val="20"/>
                <w:szCs w:val="20"/>
              </w:rPr>
            </w:pPr>
          </w:p>
        </w:tc>
      </w:tr>
      <w:tr w14:paraId="12430C20">
        <w:tblPrEx>
          <w:tblCellMar>
            <w:top w:w="0" w:type="dxa"/>
            <w:left w:w="108" w:type="dxa"/>
            <w:bottom w:w="0" w:type="dxa"/>
            <w:right w:w="108" w:type="dxa"/>
          </w:tblCellMar>
        </w:tblPrEx>
        <w:trPr>
          <w:trHeight w:val="939" w:hRule="atLeast"/>
        </w:trPr>
        <w:tc>
          <w:tcPr>
            <w:tcW w:w="241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B20BBD">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总分</w:t>
            </w:r>
          </w:p>
        </w:tc>
        <w:tc>
          <w:tcPr>
            <w:tcW w:w="825" w:type="dxa"/>
            <w:tcBorders>
              <w:top w:val="nil"/>
              <w:left w:val="nil"/>
              <w:bottom w:val="single" w:color="auto" w:sz="4" w:space="0"/>
              <w:right w:val="single" w:color="auto" w:sz="4" w:space="0"/>
            </w:tcBorders>
            <w:shd w:val="clear" w:color="auto" w:fill="auto"/>
            <w:noWrap/>
            <w:vAlign w:val="center"/>
          </w:tcPr>
          <w:p w14:paraId="44791672">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4924" w:type="dxa"/>
            <w:tcBorders>
              <w:top w:val="nil"/>
              <w:left w:val="nil"/>
              <w:bottom w:val="single" w:color="auto" w:sz="4" w:space="0"/>
              <w:right w:val="single" w:color="auto" w:sz="4" w:space="0"/>
            </w:tcBorders>
            <w:shd w:val="clear" w:color="auto" w:fill="auto"/>
            <w:vAlign w:val="center"/>
          </w:tcPr>
          <w:p w14:paraId="745EE382">
            <w:pPr>
              <w:widowControl/>
              <w:jc w:val="center"/>
              <w:rPr>
                <w:rFonts w:hint="eastAsia" w:ascii="宋体" w:hAnsi="宋体" w:eastAsia="宋体" w:cs="宋体"/>
                <w:color w:val="000000"/>
                <w:kern w:val="0"/>
                <w:sz w:val="22"/>
              </w:rPr>
            </w:pPr>
          </w:p>
        </w:tc>
        <w:tc>
          <w:tcPr>
            <w:tcW w:w="222" w:type="dxa"/>
            <w:vAlign w:val="center"/>
          </w:tcPr>
          <w:p w14:paraId="774AF918">
            <w:pPr>
              <w:widowControl/>
              <w:jc w:val="left"/>
              <w:rPr>
                <w:rFonts w:ascii="Times New Roman" w:hAnsi="Times New Roman" w:eastAsia="Times New Roman" w:cs="Times New Roman"/>
                <w:kern w:val="0"/>
                <w:sz w:val="20"/>
                <w:szCs w:val="20"/>
              </w:rPr>
            </w:pPr>
          </w:p>
        </w:tc>
      </w:tr>
    </w:tbl>
    <w:p w14:paraId="0C8624FF">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50E"/>
    <w:rsid w:val="001C0D23"/>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4361"/>
    <w:rsid w:val="008C4520"/>
    <w:rsid w:val="008C5595"/>
    <w:rsid w:val="008C6FF8"/>
    <w:rsid w:val="00922E93"/>
    <w:rsid w:val="00926360"/>
    <w:rsid w:val="0093254D"/>
    <w:rsid w:val="00950BC0"/>
    <w:rsid w:val="00956793"/>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930DB"/>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1E68CC"/>
    <w:rsid w:val="02CF46F5"/>
    <w:rsid w:val="03183C56"/>
    <w:rsid w:val="035C6B10"/>
    <w:rsid w:val="040251CE"/>
    <w:rsid w:val="05A65C89"/>
    <w:rsid w:val="081163FE"/>
    <w:rsid w:val="0A327637"/>
    <w:rsid w:val="0C15158B"/>
    <w:rsid w:val="0E8F4289"/>
    <w:rsid w:val="0F24325F"/>
    <w:rsid w:val="138767C9"/>
    <w:rsid w:val="15851796"/>
    <w:rsid w:val="1680360B"/>
    <w:rsid w:val="1834538F"/>
    <w:rsid w:val="18CC6771"/>
    <w:rsid w:val="1AB01BE3"/>
    <w:rsid w:val="1B024A1B"/>
    <w:rsid w:val="1CE77425"/>
    <w:rsid w:val="1D5C2A5E"/>
    <w:rsid w:val="1DA87FC7"/>
    <w:rsid w:val="1E054C4F"/>
    <w:rsid w:val="1E150B68"/>
    <w:rsid w:val="1F335508"/>
    <w:rsid w:val="1F690BB8"/>
    <w:rsid w:val="214C6115"/>
    <w:rsid w:val="278F0046"/>
    <w:rsid w:val="29804D3A"/>
    <w:rsid w:val="2A157AC6"/>
    <w:rsid w:val="2E797ACE"/>
    <w:rsid w:val="2F8512FC"/>
    <w:rsid w:val="30316D8E"/>
    <w:rsid w:val="30552D1F"/>
    <w:rsid w:val="30C07C72"/>
    <w:rsid w:val="34873421"/>
    <w:rsid w:val="35304E7C"/>
    <w:rsid w:val="35B90DD2"/>
    <w:rsid w:val="37545867"/>
    <w:rsid w:val="382473FE"/>
    <w:rsid w:val="38B13980"/>
    <w:rsid w:val="3A0D5A5C"/>
    <w:rsid w:val="3A244938"/>
    <w:rsid w:val="3B29029E"/>
    <w:rsid w:val="3B8A48D4"/>
    <w:rsid w:val="3BF67B9E"/>
    <w:rsid w:val="3CBA38B2"/>
    <w:rsid w:val="3D0051F7"/>
    <w:rsid w:val="3D9B0C9C"/>
    <w:rsid w:val="3EF50C5D"/>
    <w:rsid w:val="3F8637AB"/>
    <w:rsid w:val="3FBB7EA0"/>
    <w:rsid w:val="433A7208"/>
    <w:rsid w:val="43AA224B"/>
    <w:rsid w:val="44015A22"/>
    <w:rsid w:val="468C46BC"/>
    <w:rsid w:val="473832D9"/>
    <w:rsid w:val="4A6B06F9"/>
    <w:rsid w:val="4AFB2C10"/>
    <w:rsid w:val="4C4709E2"/>
    <w:rsid w:val="4D66553A"/>
    <w:rsid w:val="4DBD6EEB"/>
    <w:rsid w:val="4F702F33"/>
    <w:rsid w:val="52730AE9"/>
    <w:rsid w:val="52D0653F"/>
    <w:rsid w:val="53C56A23"/>
    <w:rsid w:val="569A59E8"/>
    <w:rsid w:val="58893220"/>
    <w:rsid w:val="5903698A"/>
    <w:rsid w:val="59E34532"/>
    <w:rsid w:val="5A9151A8"/>
    <w:rsid w:val="5BB26726"/>
    <w:rsid w:val="60291AE5"/>
    <w:rsid w:val="605D6E26"/>
    <w:rsid w:val="61601DAF"/>
    <w:rsid w:val="638A3118"/>
    <w:rsid w:val="653611F1"/>
    <w:rsid w:val="654042C5"/>
    <w:rsid w:val="67EF5014"/>
    <w:rsid w:val="6B761442"/>
    <w:rsid w:val="6BC53588"/>
    <w:rsid w:val="6E1B6F75"/>
    <w:rsid w:val="6E421B8B"/>
    <w:rsid w:val="6ED91E9B"/>
    <w:rsid w:val="707E3A64"/>
    <w:rsid w:val="723009CF"/>
    <w:rsid w:val="72F23F46"/>
    <w:rsid w:val="741D7F6F"/>
    <w:rsid w:val="755B7BD7"/>
    <w:rsid w:val="75DA1EAA"/>
    <w:rsid w:val="7A1E2086"/>
    <w:rsid w:val="7C285009"/>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未处理的提及1"/>
    <w:basedOn w:val="6"/>
    <w:autoRedefine/>
    <w:semiHidden/>
    <w:unhideWhenUsed/>
    <w:qFormat/>
    <w:uiPriority w:val="99"/>
    <w:rPr>
      <w:color w:val="605E5C"/>
      <w:shd w:val="clear" w:color="auto" w:fill="E1DFDD"/>
    </w:rPr>
  </w:style>
  <w:style w:type="character" w:customStyle="1" w:styleId="9">
    <w:name w:val="页眉 字符"/>
    <w:basedOn w:val="6"/>
    <w:link w:val="3"/>
    <w:autoRedefine/>
    <w:qFormat/>
    <w:uiPriority w:val="99"/>
    <w:rPr>
      <w:sz w:val="18"/>
      <w:szCs w:val="18"/>
    </w:rPr>
  </w:style>
  <w:style w:type="character" w:customStyle="1" w:styleId="10">
    <w:name w:val="页脚 字符"/>
    <w:basedOn w:val="6"/>
    <w:link w:val="2"/>
    <w:autoRedefine/>
    <w:qFormat/>
    <w:uiPriority w:val="99"/>
    <w:rPr>
      <w:sz w:val="18"/>
      <w:szCs w:val="18"/>
    </w:rPr>
  </w:style>
  <w:style w:type="paragraph" w:styleId="1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1018</Words>
  <Characters>1085</Characters>
  <Lines>11</Lines>
  <Paragraphs>3</Paragraphs>
  <TotalTime>7</TotalTime>
  <ScaleCrop>false</ScaleCrop>
  <LinksUpToDate>false</LinksUpToDate>
  <CharactersWithSpaces>1201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2025-03-07T01:45:00Z</dcterms:created>
  <dc:creator>xie qiaoyi</dc:creator>
  <cp:lastModifiedBy>zhaohong</cp:lastModifiedBy>
  <dcterms:modified xsi:type="dcterms:W3CDTF">2025-04-01T07:24:17Z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BBAFB2228E37483F95461100F2D4B63A_13</vt:lpwstr>
  </property>
  <property fmtid="{D5CDD505-2E9C-101B-9397-08002B2CF9AE}" pid="4" name="KSOTemplateDocerSaveRecord">
    <vt:lpwstr>eyJoZGlkIjoiZjFmZWIzNDg2MmIzZjExOTIzMmViNTBmYTMwYTk0ZWYiLCJ1c2VySWQiOiIxMTQ1ODIxMzgwIn0=</vt:lpwstr>
  </property>
</Properties>
</file>