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0"/>
                <w:szCs w:val="30"/>
                <w:highlight w:val="none"/>
                <w:lang w:eastAsia="zh-CN"/>
              </w:rPr>
              <w:t>茂名滨海新区绿色化工和氢能产业园配套路网工程（一期）建设项目概算审核及施工阶段全过程造价咨询服务</w:t>
            </w:r>
            <w:r>
              <w:rPr>
                <w:rFonts w:hint="eastAsia" w:ascii="方正小标宋简体" w:eastAsia="方正小标宋简体"/>
                <w:sz w:val="30"/>
                <w:szCs w:val="30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0"/>
                <w:szCs w:val="30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0"/>
                <w:szCs w:val="30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茂名滨海新区绿色化工和氢能产业园配套路网工程（一期）建设项目概算审核及施工阶段全过程造价咨询服务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95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项目包含吉港大道南段、吉港大道北段（含临时便道）、经一路三条道路，位于吉达大道与东来路沿线。其中吉港大道南段为一级公路（兼城市道路功能），红线宽度50m，实施宽度23.5m，长940.461m；吉港大道北段为一级公路（兼城市道路功能），红线宽度50m，实施宽度 23.5m，长939.018m； 经一路为城市支路，红线宽度30m，实施宽度24m，长961.953m。项目具体建设内容吉港大道南段、吉港大道北段包含道路、交通 、排水、照明、绿化等工程（不包含电力、通信、给水、污水等管线）；经一路包含道路、交通、给排水、电力、通信 、照明、绿化等工程。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8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471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363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最高上限价16364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茂名滨海新区绿色化工和氢能产业园配套路网工程（一期）建设项目概算审核及施工阶段全过程造价咨询服务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BC1889"/>
    <w:rsid w:val="2BCC72FC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DAB5BB8"/>
    <w:rsid w:val="4F2D7040"/>
    <w:rsid w:val="50FC11ED"/>
    <w:rsid w:val="54893732"/>
    <w:rsid w:val="58AC2BA6"/>
    <w:rsid w:val="5E525F9E"/>
    <w:rsid w:val="5F97010C"/>
    <w:rsid w:val="5FA01F47"/>
    <w:rsid w:val="66C622BA"/>
    <w:rsid w:val="6AFB4BCD"/>
    <w:rsid w:val="6CC87B57"/>
    <w:rsid w:val="710D46D2"/>
    <w:rsid w:val="72D217AD"/>
    <w:rsid w:val="737A105E"/>
    <w:rsid w:val="74161AF0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815</Characters>
  <Lines>0</Lines>
  <Paragraphs>0</Paragraphs>
  <TotalTime>14</TotalTime>
  <ScaleCrop>false</ScaleCrop>
  <LinksUpToDate>false</LinksUpToDate>
  <CharactersWithSpaces>825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2025-05-13T13:19:54Z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