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bookmarkStart w:id="0" w:name="_Hlk97802294"/>
      <w:r>
        <w:rPr>
          <w:rFonts w:hint="eastAsia" w:ascii="方正小标宋简体" w:eastAsia="方正小标宋简体"/>
          <w:sz w:val="44"/>
          <w:szCs w:val="44"/>
        </w:rPr>
        <w:t>茂名滨海新区东湾绿城办公楼外立面LOGO及亮化工程</w:t>
      </w:r>
      <w:bookmarkEnd w:id="0"/>
      <w:r>
        <w:rPr>
          <w:rFonts w:hint="eastAsia" w:ascii="方正小标宋简体" w:eastAsia="方正小标宋简体"/>
          <w:sz w:val="44"/>
          <w:szCs w:val="44"/>
        </w:rPr>
        <w:t>询价采购公告（二次）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根据工作部署，为提升本公司建筑夜间形象，增强区域视觉辨识度，并满足夜间功能性照明需求，拟开展</w:t>
      </w:r>
      <w:r>
        <w:rPr>
          <w:rFonts w:hint="eastAsia" w:ascii="仿宋_GB2312" w:eastAsia="仿宋_GB2312"/>
          <w:sz w:val="32"/>
          <w:szCs w:val="32"/>
          <w:u w:val="single"/>
        </w:rPr>
        <w:t>茂名滨海发展集团东湾绿城办公楼外立面LOGO及亮化工程</w:t>
      </w:r>
      <w:r>
        <w:rPr>
          <w:rFonts w:hint="eastAsia" w:ascii="仿宋_GB2312" w:eastAsia="仿宋_GB2312"/>
          <w:sz w:val="32"/>
          <w:szCs w:val="32"/>
        </w:rPr>
        <w:t>相关工作。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现阶段需公开向社会进行该项目询价采购工作，本项目总价包干，预算223671.67元，投标文件需包含附件1和附件2，请各意向单位于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点前送达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附件：1.茂名滨海新区东湾绿城办公楼外立面LOGO及亮化工程询价采购函</w:t>
      </w:r>
    </w:p>
    <w:p>
      <w:pPr>
        <w:ind w:left="136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2.报价清单</w:t>
      </w:r>
    </w:p>
    <w:p>
      <w:pPr>
        <w:ind w:left="1367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亮化</w:t>
      </w:r>
      <w:r>
        <w:rPr>
          <w:rFonts w:hint="eastAsia" w:ascii="仿宋_GB2312" w:eastAsia="仿宋_GB2312"/>
          <w:sz w:val="32"/>
          <w:szCs w:val="32"/>
        </w:rPr>
        <w:t>效果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参考图</w:t>
      </w:r>
    </w:p>
    <w:p>
      <w:pPr>
        <w:ind w:left="1367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4.22号楼外立面图DWG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茂名滨海新区城市投资开发有限公司</w:t>
      </w:r>
      <w:r>
        <w:rPr>
          <w:rFonts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</w:rPr>
        <w:t>5年6月1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38"/>
        <w:gridCol w:w="2647"/>
        <w:gridCol w:w="1679"/>
        <w:gridCol w:w="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  <w:t>茂名滨海新区东湾绿城办公楼外立面LOGO及亮化工程</w:t>
            </w:r>
          </w:p>
          <w:p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  <w:t>询价采购函（二次）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业主单位发函时间：2025年6月16日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19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概况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sz w:val="24"/>
                <w:szCs w:val="24"/>
              </w:rPr>
              <w:t>茂名滨海新区东湾绿城办公楼外立面LOGO及亮化工程</w:t>
            </w:r>
          </w:p>
          <w:p>
            <w:pPr>
              <w:widowControl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根据工作部署，为提升公司建筑夜间形象，增强区域视觉辨识度，并满足夜间功能性照明需求，由办公室开展集团东湾绿城办公楼外立面LOGO及亮化工程相关工作。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81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资质要求（投标单位按要求提供）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一、企业资质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法人资格：在中华人民共和国境内依法注册，具有独立法人资格，提供有效的营业执照副本，经营范围包含照明工程、亮化工程相关内容。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二、业绩经验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类似项目业绩：近三年内至少承担过2项及以上类似外立面或楼梯亮化工程，需提供项目合同、验收报告等证明材料。（包含过往同类型工程的合同、开具的发票等）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三、人员要求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1.项目负责人：需提供职称证书、社保缴纳证明以及相关业绩证明。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2.具有同类型工程施工经验、高空作业证、熔化焊接与热切割作业证等相关专业资质；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四、信誉信用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1.信用记录：近三年内无重大违法记录、无不良信用记录，未被列入失信被执行人名单、重大税收违法案件当事人名单、政府采购严重违法失信行为记录名单等。可通过提供信用报告或相关查询截图等方式证明。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2.行业评价：在行业内具有良好的口碑和信誉，无因工程质量、安全等问题受到行业主管部门处罚的记录。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五、其他要求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为参与本项目的施工人员购买工伤保险、意外伤害保险等必要的保险，以保障施工人员的权益和降低企业的风险。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815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工作要求（具体内容及报价格式以附件2为准）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按甲方下发的施工图纸与组成合同价报价书的工程量清单为准，具体包括但不限于制作安装项目大楼标识灯牌、大楼轮廓亮化灯光、管线电缆布装、施工脚手架的搭设及施工过程中需要搭设相应的防护措施、垃圾清理外运等完成本工程的全部内容，施工期间的修正与答疑。甲方有权按现场实际情况对工程范围、内容作相应调整，包括但不限于：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一、泛光照明工程工作内容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（一）灯具安装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1.线条灯：安装不同长度的线条灯（1m、0.5m、0.3m等，按现场走向施工方采购对应灯具安装施工），灯具规格为 W30H37L，功率 12W，工作电压 DC24V，材质为铝材 + PC罩，颜色暖白光，控制方式单色常亮，防水等级 IP65。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（二）电源及电缆铺设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1.户外防水电源：安装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套防雨电源，输入电压 AC100 - 240V，输出电压 DC24V，最大功率 400W，外壳材质铝合金+半灌胶工艺，尺寸W120H50L180MM。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2.电力电缆：铺设不同规格的电力电缆，包括 RVV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×6（100m）、RVV3×4（1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m）、RVV2×2.5（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m）。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3.电缆配管：铺设 PVC25 电缆配管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（三）配电箱安装：安装不少于1套不锈钢箱体、IP65防护等级且采用正泰元件的照明配电箱。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（四）水电安装相关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电缆敷设及配套工作：针对不同截面的低压电力电缆（截面＞400mm²、35mm²＜截面≤120mm²、10mm²＜截面≤35mm²、截面≤10mm²、120mm²＜截面≤400mm²）进行不含主材费的敷设工作，包括揭（盖）盖板、电缆头制作安装、过路保护管敷设、防火堵洞等一系列工作。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二、外墙发光字工程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（一）楼体发光字制作与安装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1.标志制作与安装：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1.5mm厚铝板做外壳，字壳厚15cm,LED厢式平面发光字，表面贴3M膜定色，蓝色部分白天呈蓝色，夜间透蓝光，黑色部分白天呈黑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色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，晚上泛白光，采用蓝景LED模组灯珠，含电源，电源外装统一安装到楼顶电箱隐藏，包干发光字304#不锈钢支架及辅料等，整体约7.5*3米,亚克力品牌：瑞昌或与瑞昌同等层次品牌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2.中文制作与安装：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1.5mm厚铝板做外壳，字壳厚15cm,LED厢式平面发光字，表面贴3M膜定色，蓝色部分白天呈蓝色，夜间透蓝光，黑色部分白天呈黑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色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，晚上泛白光，采用蓝景LED模组灯珠，含电源，电源外装统一安装到楼顶电箱隐藏，包干发光字304#不锈钢支架及辅料等，单字约2.5*2.5米共12个字,亚克力品牌：瑞昌或与瑞昌同等层次品牌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3.楼体发光字安装费：包含高空作业（含字模定位）的楼体发光字安装工作1项。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（二）幕墙发光字制作与安装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1.标志制作与安装：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1.5mm厚铝板做外壳，字壳厚15cm,LED厢式平面发光字，表面贴3M膜定色，蓝色部分白天呈蓝色，夜间透蓝光，黑色部分白天呈黑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色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，晚上泛白光，采用蓝景LED模组灯珠，含电源，电源外装统一安装到楼顶电箱隐藏，包干发光字304#不锈钢支架及辅料等，整体约8.1*3.2米，亚克力品牌：瑞昌或与瑞昌同等层次品牌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2.幕墙发光字安装费：包含高空作业（含字模定位）的幕墙发光字安装工作1项。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（三）其他配套工作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1.配电箱安装：安装不少于2套不锈钢箱体、IP65 防护等级且采用正泰元件的配电箱。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2.电缆铺设：铺设 RVV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5*10</w:t>
            </w:r>
            <w:r>
              <w:rPr>
                <w:rFonts w:hint="eastAsia" w:ascii="Segoe UI Symbol" w:hAnsi="Segoe UI Symbol" w:eastAsia="Segoe UI Symbol" w:cs="Segoe UI Symbol"/>
                <w:sz w:val="24"/>
                <w:szCs w:val="24"/>
              </w:rPr>
              <w:t>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电力电缆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m、RVV2×2.5电力电缆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500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3.电缆配管：铺设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PC40+PC25+PVC100线槽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电缆配管约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m。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4.运输及辅料：包含运输及辅料工作 1 项。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三、质保期：整个工程质保期不低于2年。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四、现场踏勘：发包人不组织踏勘现场，投标人可自行去现场踏勘。联系人（吴小姐：19076415319）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五、附件清单为参考数据，报价实际标准应不低于参考数值，费用以实际结算为准。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977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报价要求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预算上限价223671.67元，低价中标原则，总价包干，报价含服务该项目的所有费用，总价包干含税，包括但不限于人工费、材料费、安装费、运输费、机械租赁费、管理费等。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期：2025年6月29日前需要完成本项目并交付给我司。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本函请于2025年6月1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日17点前送达我司工作邮箱，邮箱地址：323431302@qq.com。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预算金额 （元）</w:t>
            </w:r>
          </w:p>
        </w:tc>
        <w:tc>
          <w:tcPr>
            <w:tcW w:w="2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报价金额</w:t>
            </w: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223671.67</w:t>
            </w:r>
          </w:p>
        </w:tc>
        <w:tc>
          <w:tcPr>
            <w:tcW w:w="2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报价金额需与附件2总价一致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8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报价金额大写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5年  月  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5年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32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</w:tc>
        <w:tc>
          <w:tcPr>
            <w:tcW w:w="671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jNWQ4NzE3YTdkZWYyOTE5YjQ5YTA3MmZiMTdiMzYifQ=="/>
  </w:docVars>
  <w:rsids>
    <w:rsidRoot w:val="0016559C"/>
    <w:rsid w:val="00013213"/>
    <w:rsid w:val="00023038"/>
    <w:rsid w:val="00032D49"/>
    <w:rsid w:val="00033EE2"/>
    <w:rsid w:val="000345F1"/>
    <w:rsid w:val="000A3395"/>
    <w:rsid w:val="000B2AAD"/>
    <w:rsid w:val="000C323B"/>
    <w:rsid w:val="000E1F7A"/>
    <w:rsid w:val="00101E86"/>
    <w:rsid w:val="001037F8"/>
    <w:rsid w:val="00114AFD"/>
    <w:rsid w:val="00117743"/>
    <w:rsid w:val="00136B3F"/>
    <w:rsid w:val="0016559C"/>
    <w:rsid w:val="00191715"/>
    <w:rsid w:val="001A3A51"/>
    <w:rsid w:val="001E57AD"/>
    <w:rsid w:val="0021440E"/>
    <w:rsid w:val="00214B14"/>
    <w:rsid w:val="00214D2F"/>
    <w:rsid w:val="00245E2B"/>
    <w:rsid w:val="00255C74"/>
    <w:rsid w:val="00293AC8"/>
    <w:rsid w:val="002967EF"/>
    <w:rsid w:val="002B27E4"/>
    <w:rsid w:val="002C2AA2"/>
    <w:rsid w:val="00301916"/>
    <w:rsid w:val="00333BD2"/>
    <w:rsid w:val="00354B10"/>
    <w:rsid w:val="00375EE1"/>
    <w:rsid w:val="00381B0E"/>
    <w:rsid w:val="0038564F"/>
    <w:rsid w:val="003C4B7E"/>
    <w:rsid w:val="003E73D7"/>
    <w:rsid w:val="003F662C"/>
    <w:rsid w:val="00425F1B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4C7735"/>
    <w:rsid w:val="005709D3"/>
    <w:rsid w:val="00577FC2"/>
    <w:rsid w:val="005826A9"/>
    <w:rsid w:val="005B1941"/>
    <w:rsid w:val="005C5F43"/>
    <w:rsid w:val="005D5C4F"/>
    <w:rsid w:val="005E6002"/>
    <w:rsid w:val="00674459"/>
    <w:rsid w:val="00675847"/>
    <w:rsid w:val="00681826"/>
    <w:rsid w:val="00682DBB"/>
    <w:rsid w:val="006B1DC9"/>
    <w:rsid w:val="00710831"/>
    <w:rsid w:val="00713AA7"/>
    <w:rsid w:val="00776CCB"/>
    <w:rsid w:val="00777080"/>
    <w:rsid w:val="00784E9A"/>
    <w:rsid w:val="007914B3"/>
    <w:rsid w:val="007A0EBD"/>
    <w:rsid w:val="007A67E8"/>
    <w:rsid w:val="007B33EC"/>
    <w:rsid w:val="007E64FC"/>
    <w:rsid w:val="00806F6F"/>
    <w:rsid w:val="0080712E"/>
    <w:rsid w:val="008342EF"/>
    <w:rsid w:val="00847A9E"/>
    <w:rsid w:val="008511A0"/>
    <w:rsid w:val="0089496D"/>
    <w:rsid w:val="008A4361"/>
    <w:rsid w:val="008C4520"/>
    <w:rsid w:val="008C5595"/>
    <w:rsid w:val="008F58B1"/>
    <w:rsid w:val="00922E93"/>
    <w:rsid w:val="0093254D"/>
    <w:rsid w:val="00950BC0"/>
    <w:rsid w:val="00956793"/>
    <w:rsid w:val="009C1D2B"/>
    <w:rsid w:val="009F746C"/>
    <w:rsid w:val="00A16FCB"/>
    <w:rsid w:val="00A211AB"/>
    <w:rsid w:val="00A43243"/>
    <w:rsid w:val="00A75A10"/>
    <w:rsid w:val="00A85A63"/>
    <w:rsid w:val="00A86D97"/>
    <w:rsid w:val="00A96D97"/>
    <w:rsid w:val="00AC39B3"/>
    <w:rsid w:val="00AF46AE"/>
    <w:rsid w:val="00B04F07"/>
    <w:rsid w:val="00B524FB"/>
    <w:rsid w:val="00B63EE9"/>
    <w:rsid w:val="00B930DB"/>
    <w:rsid w:val="00BA78AE"/>
    <w:rsid w:val="00BB5495"/>
    <w:rsid w:val="00BC4962"/>
    <w:rsid w:val="00BD7463"/>
    <w:rsid w:val="00BE17AB"/>
    <w:rsid w:val="00BF4A41"/>
    <w:rsid w:val="00C02E24"/>
    <w:rsid w:val="00C21F33"/>
    <w:rsid w:val="00C2202F"/>
    <w:rsid w:val="00C61AEE"/>
    <w:rsid w:val="00C62B68"/>
    <w:rsid w:val="00C848E9"/>
    <w:rsid w:val="00CD508A"/>
    <w:rsid w:val="00D01D36"/>
    <w:rsid w:val="00D01F64"/>
    <w:rsid w:val="00D36E79"/>
    <w:rsid w:val="00D76253"/>
    <w:rsid w:val="00D777A6"/>
    <w:rsid w:val="00DA01E5"/>
    <w:rsid w:val="00DB6444"/>
    <w:rsid w:val="00DD6A1E"/>
    <w:rsid w:val="00DE0DE9"/>
    <w:rsid w:val="00E00C09"/>
    <w:rsid w:val="00E016C1"/>
    <w:rsid w:val="00E13EA6"/>
    <w:rsid w:val="00E3770A"/>
    <w:rsid w:val="00E55246"/>
    <w:rsid w:val="00E66705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A30B1"/>
    <w:rsid w:val="00FD7180"/>
    <w:rsid w:val="00FE776A"/>
    <w:rsid w:val="00FF58EB"/>
    <w:rsid w:val="00FF5BA5"/>
    <w:rsid w:val="013E01EB"/>
    <w:rsid w:val="02CF46F5"/>
    <w:rsid w:val="03A84546"/>
    <w:rsid w:val="040251CE"/>
    <w:rsid w:val="04C44C50"/>
    <w:rsid w:val="075A50B6"/>
    <w:rsid w:val="0A327637"/>
    <w:rsid w:val="0BD81863"/>
    <w:rsid w:val="0CE91379"/>
    <w:rsid w:val="0E0C138B"/>
    <w:rsid w:val="0E2B18CC"/>
    <w:rsid w:val="0E8F4289"/>
    <w:rsid w:val="138767C9"/>
    <w:rsid w:val="14BE346A"/>
    <w:rsid w:val="1680360B"/>
    <w:rsid w:val="16A64F23"/>
    <w:rsid w:val="175023C7"/>
    <w:rsid w:val="1A3B730B"/>
    <w:rsid w:val="1A6C5716"/>
    <w:rsid w:val="1A844828"/>
    <w:rsid w:val="1AB01BE3"/>
    <w:rsid w:val="1B024A1B"/>
    <w:rsid w:val="1CE77425"/>
    <w:rsid w:val="1D5C2A5E"/>
    <w:rsid w:val="1D9F5E03"/>
    <w:rsid w:val="1F0028D1"/>
    <w:rsid w:val="25D21D06"/>
    <w:rsid w:val="29804D3A"/>
    <w:rsid w:val="2DE0049D"/>
    <w:rsid w:val="2E847190"/>
    <w:rsid w:val="2EE93917"/>
    <w:rsid w:val="2F8512FC"/>
    <w:rsid w:val="30552D1F"/>
    <w:rsid w:val="315D3A46"/>
    <w:rsid w:val="319C697D"/>
    <w:rsid w:val="3447392B"/>
    <w:rsid w:val="35B90DD2"/>
    <w:rsid w:val="38B13980"/>
    <w:rsid w:val="3A244938"/>
    <w:rsid w:val="3B4E391E"/>
    <w:rsid w:val="3BC77886"/>
    <w:rsid w:val="3BD82647"/>
    <w:rsid w:val="3BEE002A"/>
    <w:rsid w:val="3BF67B9E"/>
    <w:rsid w:val="3D0051F7"/>
    <w:rsid w:val="3FCE3E10"/>
    <w:rsid w:val="42221E3B"/>
    <w:rsid w:val="42D54D3A"/>
    <w:rsid w:val="43253E38"/>
    <w:rsid w:val="433A7208"/>
    <w:rsid w:val="43AA224B"/>
    <w:rsid w:val="43F568DE"/>
    <w:rsid w:val="468C46BC"/>
    <w:rsid w:val="4AFB2C10"/>
    <w:rsid w:val="4B653B14"/>
    <w:rsid w:val="4B8D0C43"/>
    <w:rsid w:val="4BA57FE8"/>
    <w:rsid w:val="4C714BAC"/>
    <w:rsid w:val="4C7F44A7"/>
    <w:rsid w:val="4CA759EA"/>
    <w:rsid w:val="4D66553A"/>
    <w:rsid w:val="4DBD6EEB"/>
    <w:rsid w:val="4FDA66A3"/>
    <w:rsid w:val="52A35472"/>
    <w:rsid w:val="55F0088B"/>
    <w:rsid w:val="56FC33A3"/>
    <w:rsid w:val="58893220"/>
    <w:rsid w:val="59BB35A6"/>
    <w:rsid w:val="59E34532"/>
    <w:rsid w:val="5B616CB8"/>
    <w:rsid w:val="60291AE5"/>
    <w:rsid w:val="61601DAF"/>
    <w:rsid w:val="635A680F"/>
    <w:rsid w:val="64FC423C"/>
    <w:rsid w:val="67B406B2"/>
    <w:rsid w:val="69126A56"/>
    <w:rsid w:val="6D1E3A47"/>
    <w:rsid w:val="6E1B6F75"/>
    <w:rsid w:val="6E421B8B"/>
    <w:rsid w:val="6ED91E9B"/>
    <w:rsid w:val="741D7F6F"/>
    <w:rsid w:val="755B7BD7"/>
    <w:rsid w:val="759D5D60"/>
    <w:rsid w:val="75DA1EAA"/>
    <w:rsid w:val="7A1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431</Words>
  <Characters>2463</Characters>
  <Lines>20</Lines>
  <Paragraphs>5</Paragraphs>
  <TotalTime>60</TotalTime>
  <ScaleCrop>false</ScaleCrop>
  <LinksUpToDate>false</LinksUpToDate>
  <CharactersWithSpaces>2889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2022-12-20T09:24:00Z</dcterms:created>
  <dc:creator>xie qiaoyi</dc:creator>
  <cp:lastModifiedBy>思惠</cp:lastModifiedBy>
  <dcterms:modified xsi:type="dcterms:W3CDTF">2025-06-16T08:46:12Z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42B359E399B84EA6BFC796FEED0E521B_13</vt:lpwstr>
  </property>
  <property fmtid="{D5CDD505-2E9C-101B-9397-08002B2CF9AE}" pid="4" name="KSOTemplateDocerSaveRecord">
    <vt:lpwstr>eyJoZGlkIjoiZjFmZWIzNDg2MmIzZjExOTIzMmViNTBmYTMwYTk0ZWYiLCJ1c2VySWQiOiIxMTQ1ODIxMzgwIn0=</vt:lpwstr>
  </property>
</Properties>
</file>