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291" w:type="dxa"/>
        <w:jc w:val="center"/>
        <w:tblLayout w:type="autofit"/>
        <w:tblCellMar>
          <w:top w:w="0" w:type="dxa"/>
          <w:left w:w="108" w:type="dxa"/>
          <w:bottom w:w="0" w:type="dxa"/>
          <w:right w:w="108" w:type="dxa"/>
        </w:tblCellMar>
      </w:tblPr>
      <w:tblGrid>
        <w:gridCol w:w="1273"/>
        <w:gridCol w:w="1988"/>
        <w:gridCol w:w="236"/>
        <w:gridCol w:w="1796"/>
        <w:gridCol w:w="317"/>
        <w:gridCol w:w="4505"/>
        <w:gridCol w:w="176"/>
      </w:tblGrid>
      <w:tr w14:paraId="05DE185C">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nil"/>
              <w:right w:val="nil"/>
            </w:tcBorders>
            <w:noWrap w:val="0"/>
            <w:vAlign w:val="center"/>
          </w:tcPr>
          <w:p w14:paraId="3D40400C">
            <w:pPr>
              <w:jc w:val="center"/>
              <w:rPr>
                <w:rFonts w:ascii="方正小标宋简体" w:hAnsi="等线" w:eastAsia="方正小标宋简体" w:cs="宋体"/>
                <w:color w:val="000000"/>
                <w:kern w:val="0"/>
                <w:sz w:val="36"/>
                <w:szCs w:val="36"/>
                <w:highlight w:val="none"/>
              </w:rPr>
            </w:pPr>
            <w:bookmarkStart w:id="0" w:name="_GoBack"/>
            <w:r>
              <w:rPr>
                <w:rFonts w:hint="eastAsia" w:ascii="方正小标宋简体" w:eastAsia="方正小标宋简体"/>
                <w:sz w:val="36"/>
                <w:szCs w:val="36"/>
                <w:highlight w:val="none"/>
                <w:lang w:eastAsia="zh-CN"/>
              </w:rPr>
              <w:t>茂名滨海新区茂名港大道峙仔段道路安全综合整治养护工程、茂名滨海旅游公路西葛段道路安全风貌提升工程等两个项目施工</w:t>
            </w:r>
            <w:r>
              <w:rPr>
                <w:rFonts w:hint="eastAsia" w:ascii="方正小标宋简体" w:eastAsia="方正小标宋简体"/>
                <w:sz w:val="36"/>
                <w:szCs w:val="36"/>
                <w:highlight w:val="none"/>
              </w:rPr>
              <w:t>招标代理服务机构公开遴选报</w:t>
            </w:r>
            <w:r>
              <w:rPr>
                <w:rFonts w:hint="eastAsia" w:ascii="方正小标宋简体" w:eastAsia="方正小标宋简体"/>
                <w:sz w:val="36"/>
                <w:szCs w:val="36"/>
                <w:highlight w:val="none"/>
                <w:lang w:val="en-US" w:eastAsia="zh-CN"/>
              </w:rPr>
              <w:t>名</w:t>
            </w:r>
            <w:r>
              <w:rPr>
                <w:rFonts w:hint="eastAsia" w:ascii="方正小标宋简体" w:eastAsia="方正小标宋简体"/>
                <w:sz w:val="36"/>
                <w:szCs w:val="36"/>
                <w:highlight w:val="none"/>
              </w:rPr>
              <w:t>表</w:t>
            </w:r>
          </w:p>
        </w:tc>
      </w:tr>
      <w:tr w14:paraId="41A83D2A">
        <w:tblPrEx>
          <w:tblCellMar>
            <w:top w:w="0" w:type="dxa"/>
            <w:left w:w="108" w:type="dxa"/>
            <w:bottom w:w="0" w:type="dxa"/>
            <w:right w:w="108" w:type="dxa"/>
          </w:tblCellMar>
        </w:tblPrEx>
        <w:trPr>
          <w:gridAfter w:val="1"/>
          <w:wAfter w:w="176" w:type="dxa"/>
          <w:trHeight w:val="545" w:hRule="atLeast"/>
          <w:jc w:val="center"/>
        </w:trPr>
        <w:tc>
          <w:tcPr>
            <w:tcW w:w="10115" w:type="dxa"/>
            <w:gridSpan w:val="6"/>
            <w:tcBorders>
              <w:top w:val="nil"/>
              <w:left w:val="nil"/>
              <w:bottom w:val="single" w:color="auto" w:sz="4" w:space="0"/>
              <w:right w:val="nil"/>
            </w:tcBorders>
            <w:noWrap w:val="0"/>
            <w:vAlign w:val="center"/>
          </w:tcPr>
          <w:p w14:paraId="205B9F31">
            <w:pPr>
              <w:widowControl/>
              <w:jc w:val="center"/>
              <w:rPr>
                <w:rFonts w:ascii="宋体" w:hAnsi="宋体" w:eastAsia="宋体" w:cs="宋体"/>
                <w:color w:val="000000"/>
                <w:kern w:val="0"/>
                <w:szCs w:val="21"/>
                <w:highlight w:val="none"/>
              </w:rPr>
            </w:pPr>
            <w:r>
              <w:rPr>
                <w:rFonts w:hint="eastAsia" w:ascii="宋体" w:hAnsi="宋体" w:eastAsia="宋体" w:cs="宋体"/>
                <w:color w:val="000000"/>
                <w:kern w:val="0"/>
                <w:sz w:val="28"/>
                <w:szCs w:val="28"/>
                <w:highlight w:val="none"/>
              </w:rPr>
              <w:t>业主单位发函时间：202</w:t>
            </w:r>
            <w:r>
              <w:rPr>
                <w:rFonts w:hint="eastAsia" w:ascii="宋体" w:hAnsi="宋体" w:cs="宋体"/>
                <w:color w:val="000000"/>
                <w:kern w:val="0"/>
                <w:sz w:val="28"/>
                <w:szCs w:val="28"/>
                <w:highlight w:val="none"/>
                <w:lang w:val="en-US" w:eastAsia="zh-CN"/>
              </w:rPr>
              <w:t>5</w:t>
            </w:r>
            <w:r>
              <w:rPr>
                <w:rFonts w:hint="eastAsia" w:ascii="宋体" w:hAnsi="宋体" w:eastAsia="宋体" w:cs="宋体"/>
                <w:color w:val="000000"/>
                <w:kern w:val="0"/>
                <w:sz w:val="28"/>
                <w:szCs w:val="28"/>
                <w:highlight w:val="none"/>
              </w:rPr>
              <w:t>年</w:t>
            </w:r>
            <w:r>
              <w:rPr>
                <w:rFonts w:hint="eastAsia" w:ascii="宋体" w:hAnsi="宋体" w:cs="宋体"/>
                <w:color w:val="000000"/>
                <w:kern w:val="0"/>
                <w:sz w:val="28"/>
                <w:szCs w:val="28"/>
                <w:highlight w:val="none"/>
                <w:lang w:val="en-US" w:eastAsia="zh-CN"/>
              </w:rPr>
              <w:t>11</w:t>
            </w:r>
            <w:r>
              <w:rPr>
                <w:rFonts w:hint="eastAsia" w:ascii="宋体" w:hAnsi="宋体" w:eastAsia="宋体" w:cs="宋体"/>
                <w:color w:val="000000"/>
                <w:kern w:val="0"/>
                <w:sz w:val="28"/>
                <w:szCs w:val="28"/>
                <w:highlight w:val="none"/>
              </w:rPr>
              <w:t>月</w:t>
            </w:r>
            <w:r>
              <w:rPr>
                <w:rFonts w:hint="eastAsia" w:ascii="宋体" w:hAnsi="宋体" w:cs="宋体"/>
                <w:color w:val="000000"/>
                <w:kern w:val="0"/>
                <w:sz w:val="28"/>
                <w:szCs w:val="28"/>
                <w:highlight w:val="none"/>
                <w:lang w:val="en-US" w:eastAsia="zh-CN"/>
              </w:rPr>
              <w:t>26</w:t>
            </w:r>
            <w:r>
              <w:rPr>
                <w:rFonts w:hint="eastAsia" w:ascii="宋体" w:hAnsi="宋体" w:eastAsia="宋体" w:cs="宋体"/>
                <w:color w:val="000000"/>
                <w:kern w:val="0"/>
                <w:sz w:val="28"/>
                <w:szCs w:val="28"/>
                <w:highlight w:val="none"/>
              </w:rPr>
              <w:t>日</w:t>
            </w:r>
          </w:p>
        </w:tc>
      </w:tr>
      <w:tr w14:paraId="5221B5D1">
        <w:tblPrEx>
          <w:tblCellMar>
            <w:top w:w="0" w:type="dxa"/>
            <w:left w:w="108" w:type="dxa"/>
            <w:bottom w:w="0" w:type="dxa"/>
            <w:right w:w="108" w:type="dxa"/>
          </w:tblCellMar>
        </w:tblPrEx>
        <w:trPr>
          <w:gridAfter w:val="1"/>
          <w:wAfter w:w="176" w:type="dxa"/>
          <w:trHeight w:val="610" w:hRule="atLeast"/>
          <w:jc w:val="center"/>
        </w:trPr>
        <w:tc>
          <w:tcPr>
            <w:tcW w:w="1273" w:type="dxa"/>
            <w:vMerge w:val="restart"/>
            <w:tcBorders>
              <w:left w:val="single" w:color="auto" w:sz="4" w:space="0"/>
              <w:right w:val="single" w:color="auto" w:sz="4" w:space="0"/>
            </w:tcBorders>
            <w:noWrap w:val="0"/>
            <w:vAlign w:val="center"/>
          </w:tcPr>
          <w:p w14:paraId="58625B89">
            <w:pPr>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项目简要</w:t>
            </w:r>
          </w:p>
        </w:tc>
        <w:tc>
          <w:tcPr>
            <w:tcW w:w="1988" w:type="dxa"/>
            <w:tcBorders>
              <w:top w:val="single" w:color="auto" w:sz="4" w:space="0"/>
              <w:left w:val="nil"/>
              <w:bottom w:val="single" w:color="auto" w:sz="4" w:space="0"/>
              <w:right w:val="single" w:color="auto" w:sz="4" w:space="0"/>
            </w:tcBorders>
            <w:noWrap w:val="0"/>
            <w:vAlign w:val="center"/>
          </w:tcPr>
          <w:p w14:paraId="3C13E93F">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014FB5F8">
            <w:pPr>
              <w:widowControl/>
              <w:rPr>
                <w:rFonts w:hint="default" w:ascii="宋体" w:hAnsi="宋体" w:eastAsia="宋体" w:cs="仿宋"/>
                <w:sz w:val="24"/>
                <w:szCs w:val="24"/>
                <w:highlight w:val="none"/>
                <w:lang w:val="en-US" w:eastAsia="zh-CN"/>
              </w:rPr>
            </w:pPr>
            <w:r>
              <w:rPr>
                <w:rFonts w:hint="eastAsia" w:ascii="宋体" w:hAnsi="宋体" w:cs="仿宋"/>
                <w:sz w:val="24"/>
                <w:szCs w:val="24"/>
                <w:highlight w:val="none"/>
                <w:lang w:eastAsia="zh-CN"/>
              </w:rPr>
              <w:t>茂名滨海新区茂名港大道峙仔段道路安全综合整治养护工程、茂名滨海旅游公路西葛段道路安全风貌提升工程等两个项目施工</w:t>
            </w:r>
          </w:p>
        </w:tc>
      </w:tr>
      <w:tr w14:paraId="0AC44F15">
        <w:tblPrEx>
          <w:tblCellMar>
            <w:top w:w="0" w:type="dxa"/>
            <w:left w:w="108" w:type="dxa"/>
            <w:bottom w:w="0" w:type="dxa"/>
            <w:right w:w="108" w:type="dxa"/>
          </w:tblCellMar>
        </w:tblPrEx>
        <w:trPr>
          <w:gridAfter w:val="1"/>
          <w:wAfter w:w="176" w:type="dxa"/>
          <w:trHeight w:val="1078" w:hRule="atLeast"/>
          <w:jc w:val="center"/>
        </w:trPr>
        <w:tc>
          <w:tcPr>
            <w:tcW w:w="1273" w:type="dxa"/>
            <w:vMerge w:val="continue"/>
            <w:tcBorders>
              <w:left w:val="single" w:color="auto" w:sz="4" w:space="0"/>
              <w:right w:val="single" w:color="auto" w:sz="4" w:space="0"/>
            </w:tcBorders>
            <w:noWrap w:val="0"/>
            <w:vAlign w:val="center"/>
          </w:tcPr>
          <w:p w14:paraId="1A97E80A">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3792DD18">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项目概况</w:t>
            </w:r>
          </w:p>
        </w:tc>
        <w:tc>
          <w:tcPr>
            <w:tcW w:w="6854" w:type="dxa"/>
            <w:gridSpan w:val="4"/>
            <w:tcBorders>
              <w:top w:val="single" w:color="auto" w:sz="4" w:space="0"/>
              <w:left w:val="nil"/>
              <w:bottom w:val="single" w:color="auto" w:sz="4" w:space="0"/>
              <w:right w:val="single" w:color="auto" w:sz="4" w:space="0"/>
            </w:tcBorders>
            <w:noWrap w:val="0"/>
            <w:vAlign w:val="center"/>
          </w:tcPr>
          <w:p w14:paraId="7819D63B">
            <w:pPr>
              <w:widowControl/>
              <w:rPr>
                <w:rFonts w:hint="default" w:ascii="宋体" w:hAnsi="宋体" w:cs="仿宋"/>
                <w:sz w:val="24"/>
                <w:szCs w:val="24"/>
                <w:highlight w:val="none"/>
                <w:lang w:val="en-US" w:eastAsia="zh-CN"/>
              </w:rPr>
            </w:pPr>
            <w:r>
              <w:rPr>
                <w:rFonts w:hint="eastAsia" w:ascii="宋体" w:hAnsi="宋体" w:cs="仿宋"/>
                <w:sz w:val="24"/>
                <w:szCs w:val="24"/>
                <w:highlight w:val="none"/>
                <w:lang w:eastAsia="zh-CN"/>
              </w:rPr>
              <w:t>茂名滨海新区茂名港大道峙仔段道路安全综合整治养护工程</w:t>
            </w:r>
            <w:r>
              <w:rPr>
                <w:rFonts w:hint="eastAsia" w:ascii="宋体" w:hAnsi="宋体" w:eastAsia="宋体" w:cs="仿宋"/>
                <w:sz w:val="24"/>
                <w:szCs w:val="24"/>
                <w:highlight w:val="none"/>
                <w:lang w:eastAsia="zh-CN"/>
              </w:rPr>
              <w:t>建设内容：茂名港大道峙仔段公路两侧以及中间绿化带缺失绿化路段进行绿化补种及修复更新破损路缘石。</w:t>
            </w:r>
            <w:r>
              <w:rPr>
                <w:rFonts w:hint="eastAsia" w:ascii="宋体" w:hAnsi="宋体" w:cs="仿宋"/>
                <w:sz w:val="24"/>
                <w:szCs w:val="24"/>
                <w:highlight w:val="none"/>
                <w:lang w:eastAsia="zh-CN"/>
              </w:rPr>
              <w:t>茂名滨海旅游公路西葛段道路安全风貌提升工程</w:t>
            </w:r>
            <w:r>
              <w:rPr>
                <w:rFonts w:hint="eastAsia" w:ascii="宋体" w:hAnsi="宋体" w:eastAsia="宋体" w:cs="仿宋"/>
                <w:sz w:val="24"/>
                <w:szCs w:val="24"/>
                <w:highlight w:val="none"/>
                <w:lang w:eastAsia="zh-CN"/>
              </w:rPr>
              <w:t>建设内容：对滨海旅游公路西葛驿站至清福港大桥路段两侧以及中间绿化带进行绿化补种，同时对影响通行安全的杂草杂树进行清理</w:t>
            </w:r>
            <w:r>
              <w:rPr>
                <w:rFonts w:hint="eastAsia" w:ascii="宋体" w:hAnsi="宋体" w:cs="仿宋"/>
                <w:sz w:val="24"/>
                <w:szCs w:val="24"/>
                <w:highlight w:val="none"/>
                <w:lang w:eastAsia="zh-CN"/>
              </w:rPr>
              <w:t>。</w:t>
            </w:r>
            <w:r>
              <w:rPr>
                <w:rFonts w:hint="eastAsia" w:ascii="宋体" w:hAnsi="宋体" w:cs="仿宋"/>
                <w:sz w:val="24"/>
                <w:szCs w:val="24"/>
                <w:highlight w:val="none"/>
                <w:lang w:eastAsia="zh-CN"/>
              </w:rPr>
              <w:br w:type="textWrapping"/>
            </w:r>
            <w:r>
              <w:rPr>
                <w:rFonts w:hint="eastAsia" w:ascii="宋体" w:hAnsi="宋体" w:cs="仿宋"/>
                <w:sz w:val="24"/>
                <w:szCs w:val="24"/>
                <w:highlight w:val="none"/>
                <w:lang w:val="en-US" w:eastAsia="zh-CN"/>
              </w:rPr>
              <w:t>建设单位：茂名滨海新城综合服务有限公司</w:t>
            </w:r>
          </w:p>
        </w:tc>
      </w:tr>
      <w:tr w14:paraId="50301CA6">
        <w:tblPrEx>
          <w:tblCellMar>
            <w:top w:w="0" w:type="dxa"/>
            <w:left w:w="108" w:type="dxa"/>
            <w:bottom w:w="0" w:type="dxa"/>
            <w:right w:w="108" w:type="dxa"/>
          </w:tblCellMar>
        </w:tblPrEx>
        <w:trPr>
          <w:gridAfter w:val="1"/>
          <w:wAfter w:w="176" w:type="dxa"/>
          <w:trHeight w:val="2946" w:hRule="atLeast"/>
          <w:jc w:val="center"/>
        </w:trPr>
        <w:tc>
          <w:tcPr>
            <w:tcW w:w="1273" w:type="dxa"/>
            <w:vMerge w:val="continue"/>
            <w:tcBorders>
              <w:left w:val="single" w:color="auto" w:sz="4" w:space="0"/>
              <w:right w:val="single" w:color="auto" w:sz="4" w:space="0"/>
            </w:tcBorders>
            <w:noWrap w:val="0"/>
            <w:vAlign w:val="center"/>
          </w:tcPr>
          <w:p w14:paraId="72B9CDF8">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00A98F06">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工作内容</w:t>
            </w:r>
          </w:p>
        </w:tc>
        <w:tc>
          <w:tcPr>
            <w:tcW w:w="6854" w:type="dxa"/>
            <w:gridSpan w:val="4"/>
            <w:tcBorders>
              <w:top w:val="single" w:color="auto" w:sz="4" w:space="0"/>
              <w:left w:val="nil"/>
              <w:bottom w:val="single" w:color="auto" w:sz="4" w:space="0"/>
              <w:right w:val="single" w:color="auto" w:sz="4" w:space="0"/>
            </w:tcBorders>
            <w:noWrap w:val="0"/>
            <w:vAlign w:val="center"/>
          </w:tcPr>
          <w:p w14:paraId="352F94BA">
            <w:pPr>
              <w:widowControl/>
              <w:rPr>
                <w:rFonts w:ascii="宋体" w:hAnsi="宋体" w:eastAsia="宋体" w:cs="仿宋"/>
                <w:sz w:val="24"/>
                <w:szCs w:val="24"/>
                <w:highlight w:val="none"/>
              </w:rPr>
            </w:pPr>
            <w:r>
              <w:rPr>
                <w:rFonts w:hint="eastAsia" w:ascii="宋体" w:hAnsi="宋体" w:eastAsia="宋体" w:cs="仿宋"/>
                <w:sz w:val="24"/>
                <w:szCs w:val="24"/>
                <w:highlight w:val="none"/>
              </w:rPr>
              <w:t>主要工作内容如下：</w:t>
            </w:r>
          </w:p>
          <w:p w14:paraId="6ED5F58B">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1）编制招标文件，把控招标文件质量；</w:t>
            </w:r>
          </w:p>
          <w:p w14:paraId="3769B19D">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2）接收投标人报名、组织资格审查；</w:t>
            </w:r>
          </w:p>
          <w:p w14:paraId="58BE7365">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3）召集答疑会，整理答疑文件；</w:t>
            </w:r>
          </w:p>
          <w:p w14:paraId="4C52F83C">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4）组织开标和评标；</w:t>
            </w:r>
          </w:p>
          <w:p w14:paraId="7777A35E">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5）办理中选通知书的相关手续；</w:t>
            </w:r>
          </w:p>
          <w:p w14:paraId="6ADB28B9">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6）整理招标过程资料；</w:t>
            </w:r>
          </w:p>
          <w:p w14:paraId="0E120F93">
            <w:pPr>
              <w:widowControl/>
              <w:rPr>
                <w:rFonts w:ascii="宋体" w:hAnsi="宋体" w:eastAsia="宋体" w:cs="仿宋"/>
                <w:sz w:val="24"/>
                <w:szCs w:val="24"/>
                <w:highlight w:val="none"/>
              </w:rPr>
            </w:pPr>
            <w:r>
              <w:rPr>
                <w:rFonts w:hint="eastAsia" w:ascii="宋体" w:hAnsi="宋体" w:eastAsia="宋体" w:cs="仿宋"/>
                <w:sz w:val="24"/>
                <w:szCs w:val="24"/>
                <w:highlight w:val="none"/>
              </w:rPr>
              <w:t>（</w:t>
            </w:r>
            <w:r>
              <w:rPr>
                <w:rFonts w:ascii="宋体" w:hAnsi="宋体" w:eastAsia="宋体" w:cs="仿宋"/>
                <w:sz w:val="24"/>
                <w:szCs w:val="24"/>
                <w:highlight w:val="none"/>
              </w:rPr>
              <w:t>7）招标过程中需要配合其他相关工作。</w:t>
            </w:r>
          </w:p>
          <w:p w14:paraId="188A6FA1">
            <w:pPr>
              <w:rPr>
                <w:rFonts w:ascii="宋体" w:hAnsi="宋体" w:eastAsia="宋体" w:cs="宋体"/>
                <w:color w:val="000000"/>
                <w:kern w:val="0"/>
                <w:sz w:val="24"/>
                <w:szCs w:val="24"/>
                <w:highlight w:val="none"/>
              </w:rPr>
            </w:pPr>
            <w:r>
              <w:rPr>
                <w:rFonts w:hint="eastAsia" w:ascii="宋体" w:hAnsi="宋体" w:eastAsia="宋体" w:cs="仿宋"/>
                <w:sz w:val="24"/>
                <w:szCs w:val="24"/>
                <w:highlight w:val="none"/>
              </w:rPr>
              <w:t>以上工作内容暂定，实际以双方签订的合同约定为准。</w:t>
            </w:r>
          </w:p>
        </w:tc>
      </w:tr>
      <w:tr w14:paraId="18C2CD9D">
        <w:tblPrEx>
          <w:tblCellMar>
            <w:top w:w="0" w:type="dxa"/>
            <w:left w:w="108" w:type="dxa"/>
            <w:bottom w:w="0" w:type="dxa"/>
            <w:right w:w="108" w:type="dxa"/>
          </w:tblCellMar>
        </w:tblPrEx>
        <w:trPr>
          <w:gridAfter w:val="1"/>
          <w:wAfter w:w="176" w:type="dxa"/>
          <w:trHeight w:val="395" w:hRule="atLeast"/>
          <w:jc w:val="center"/>
        </w:trPr>
        <w:tc>
          <w:tcPr>
            <w:tcW w:w="1273" w:type="dxa"/>
            <w:vMerge w:val="continue"/>
            <w:tcBorders>
              <w:left w:val="single" w:color="auto" w:sz="4" w:space="0"/>
              <w:bottom w:val="single" w:color="auto" w:sz="4" w:space="0"/>
              <w:right w:val="single" w:color="auto" w:sz="4" w:space="0"/>
            </w:tcBorders>
            <w:noWrap w:val="0"/>
            <w:vAlign w:val="center"/>
          </w:tcPr>
          <w:p w14:paraId="0A7ABABF">
            <w:pPr>
              <w:widowControl/>
              <w:jc w:val="center"/>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737F66E3">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工期要求</w:t>
            </w:r>
          </w:p>
        </w:tc>
        <w:tc>
          <w:tcPr>
            <w:tcW w:w="6854" w:type="dxa"/>
            <w:gridSpan w:val="4"/>
            <w:tcBorders>
              <w:top w:val="single" w:color="auto" w:sz="4" w:space="0"/>
              <w:left w:val="nil"/>
              <w:bottom w:val="single" w:color="auto" w:sz="4" w:space="0"/>
              <w:right w:val="single" w:color="auto" w:sz="4" w:space="0"/>
            </w:tcBorders>
            <w:noWrap w:val="0"/>
            <w:vAlign w:val="center"/>
          </w:tcPr>
          <w:p w14:paraId="190DA420">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按业主方与项目具体要求为准。</w:t>
            </w:r>
          </w:p>
        </w:tc>
      </w:tr>
      <w:tr w14:paraId="6637A28C">
        <w:tblPrEx>
          <w:tblCellMar>
            <w:top w:w="0" w:type="dxa"/>
            <w:left w:w="108" w:type="dxa"/>
            <w:bottom w:w="0" w:type="dxa"/>
            <w:right w:w="108" w:type="dxa"/>
          </w:tblCellMar>
        </w:tblPrEx>
        <w:trPr>
          <w:gridAfter w:val="1"/>
          <w:wAfter w:w="176" w:type="dxa"/>
          <w:trHeight w:val="1605" w:hRule="atLeast"/>
          <w:jc w:val="center"/>
        </w:trPr>
        <w:tc>
          <w:tcPr>
            <w:tcW w:w="1273" w:type="dxa"/>
            <w:vMerge w:val="restart"/>
            <w:tcBorders>
              <w:top w:val="single" w:color="auto" w:sz="4" w:space="0"/>
              <w:left w:val="single" w:color="auto" w:sz="4" w:space="0"/>
              <w:bottom w:val="single" w:color="auto" w:sz="4" w:space="0"/>
              <w:right w:val="single" w:color="auto" w:sz="4" w:space="0"/>
            </w:tcBorders>
            <w:noWrap w:val="0"/>
            <w:vAlign w:val="center"/>
          </w:tcPr>
          <w:p w14:paraId="3A497542">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报价部分</w:t>
            </w:r>
          </w:p>
        </w:tc>
        <w:tc>
          <w:tcPr>
            <w:tcW w:w="1988" w:type="dxa"/>
            <w:tcBorders>
              <w:top w:val="single" w:color="auto" w:sz="4" w:space="0"/>
              <w:left w:val="nil"/>
              <w:bottom w:val="single" w:color="auto" w:sz="4" w:space="0"/>
              <w:right w:val="single" w:color="auto" w:sz="4" w:space="0"/>
            </w:tcBorders>
            <w:noWrap w:val="0"/>
            <w:vAlign w:val="center"/>
          </w:tcPr>
          <w:p w14:paraId="1CDD843E">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w:t>
            </w:r>
          </w:p>
        </w:tc>
        <w:tc>
          <w:tcPr>
            <w:tcW w:w="6854" w:type="dxa"/>
            <w:gridSpan w:val="4"/>
            <w:tcBorders>
              <w:top w:val="single" w:color="auto" w:sz="4" w:space="0"/>
              <w:left w:val="nil"/>
              <w:bottom w:val="single" w:color="auto" w:sz="4" w:space="0"/>
              <w:right w:val="single" w:color="auto" w:sz="4" w:space="0"/>
            </w:tcBorders>
            <w:noWrap w:val="0"/>
            <w:vAlign w:val="center"/>
          </w:tcPr>
          <w:p w14:paraId="4BBB930A">
            <w:pPr>
              <w:widowControl/>
              <w:jc w:val="left"/>
              <w:rPr>
                <w:rFonts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暂定</w:t>
            </w:r>
            <w:r>
              <w:rPr>
                <w:rFonts w:hint="eastAsia" w:ascii="宋体" w:hAnsi="宋体" w:eastAsia="宋体" w:cs="宋体"/>
                <w:color w:val="000000"/>
                <w:kern w:val="0"/>
                <w:sz w:val="24"/>
                <w:szCs w:val="24"/>
                <w:highlight w:val="none"/>
              </w:rPr>
              <w:t>代理服务费</w:t>
            </w:r>
            <w:r>
              <w:rPr>
                <w:rFonts w:hint="eastAsia" w:ascii="宋体" w:hAnsi="宋体" w:cs="宋体"/>
                <w:color w:val="000000"/>
                <w:kern w:val="0"/>
                <w:sz w:val="24"/>
                <w:szCs w:val="24"/>
                <w:highlight w:val="none"/>
                <w:lang w:val="en-US" w:eastAsia="zh-CN"/>
              </w:rPr>
              <w:t>47269</w:t>
            </w:r>
            <w:r>
              <w:rPr>
                <w:rFonts w:hint="eastAsia" w:ascii="宋体" w:hAnsi="宋体" w:eastAsia="宋体" w:cs="宋体"/>
                <w:color w:val="000000"/>
                <w:kern w:val="0"/>
                <w:sz w:val="24"/>
                <w:szCs w:val="24"/>
                <w:highlight w:val="none"/>
              </w:rPr>
              <w:t>元</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根据下浮率报价，下浮率须大于5%（保留小数点后两位），</w:t>
            </w:r>
            <w:r>
              <w:rPr>
                <w:rFonts w:hint="eastAsia" w:ascii="宋体" w:hAnsi="宋体" w:eastAsia="宋体" w:cs="宋体"/>
                <w:color w:val="000000"/>
                <w:kern w:val="0"/>
                <w:sz w:val="24"/>
                <w:szCs w:val="24"/>
                <w:highlight w:val="none"/>
              </w:rPr>
              <w:t>最终结算价以中标价结合相关计费标准及下浮率计算，报价单位需综合考虑成本</w:t>
            </w:r>
            <w:r>
              <w:rPr>
                <w:rFonts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rPr>
              <w:t>本函请于202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w:t>
            </w:r>
            <w:r>
              <w:rPr>
                <w:rFonts w:hint="eastAsia" w:ascii="宋体" w:hAnsi="宋体" w:cs="宋体"/>
                <w:color w:val="000000"/>
                <w:kern w:val="0"/>
                <w:sz w:val="24"/>
                <w:szCs w:val="24"/>
                <w:highlight w:val="none"/>
                <w:lang w:val="en-US" w:eastAsia="zh-CN"/>
              </w:rPr>
              <w:t>16</w:t>
            </w:r>
            <w:r>
              <w:rPr>
                <w:rFonts w:hint="eastAsia" w:ascii="宋体" w:hAnsi="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点前送达邮箱，邮箱地址：</w:t>
            </w:r>
            <w:r>
              <w:rPr>
                <w:rFonts w:hint="eastAsia" w:ascii="宋体" w:hAnsi="宋体" w:eastAsia="宋体" w:cs="宋体"/>
                <w:color w:val="000000"/>
                <w:kern w:val="0"/>
                <w:sz w:val="24"/>
                <w:szCs w:val="24"/>
                <w:highlight w:val="none"/>
                <w:lang w:val="en-US" w:eastAsia="zh-CN"/>
              </w:rPr>
              <w:t>19820381678@139</w:t>
            </w:r>
            <w:r>
              <w:rPr>
                <w:rFonts w:hint="eastAsia" w:ascii="宋体" w:hAnsi="宋体" w:eastAsia="宋体" w:cs="宋体"/>
                <w:color w:val="000000"/>
                <w:kern w:val="0"/>
                <w:sz w:val="24"/>
                <w:szCs w:val="24"/>
                <w:highlight w:val="none"/>
              </w:rPr>
              <w:t>.com。</w:t>
            </w:r>
          </w:p>
        </w:tc>
      </w:tr>
      <w:tr w14:paraId="3B8FB794">
        <w:tblPrEx>
          <w:tblCellMar>
            <w:top w:w="0" w:type="dxa"/>
            <w:left w:w="108" w:type="dxa"/>
            <w:bottom w:w="0" w:type="dxa"/>
            <w:right w:w="108" w:type="dxa"/>
          </w:tblCellMar>
        </w:tblPrEx>
        <w:trPr>
          <w:gridAfter w:val="1"/>
          <w:wAfter w:w="176" w:type="dxa"/>
          <w:trHeight w:val="796"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7011C5DB">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B30E04C">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项目名称</w:t>
            </w:r>
          </w:p>
        </w:tc>
        <w:tc>
          <w:tcPr>
            <w:tcW w:w="6854" w:type="dxa"/>
            <w:gridSpan w:val="4"/>
            <w:tcBorders>
              <w:top w:val="single" w:color="auto" w:sz="4" w:space="0"/>
              <w:left w:val="nil"/>
              <w:bottom w:val="single" w:color="auto" w:sz="4" w:space="0"/>
              <w:right w:val="single" w:color="auto" w:sz="4" w:space="0"/>
            </w:tcBorders>
            <w:noWrap w:val="0"/>
            <w:vAlign w:val="center"/>
          </w:tcPr>
          <w:p w14:paraId="77FB667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仿宋"/>
                <w:sz w:val="24"/>
                <w:szCs w:val="24"/>
                <w:highlight w:val="none"/>
                <w:lang w:eastAsia="zh-CN"/>
              </w:rPr>
              <w:t>茂名滨海新区茂名港大道峙仔段道路安全综合整治养护工程、茂名滨海旅游公路西葛段道路安全风貌提升工程等两个项目施工</w:t>
            </w:r>
          </w:p>
        </w:tc>
      </w:tr>
      <w:tr w14:paraId="72A6599D">
        <w:tblPrEx>
          <w:tblCellMar>
            <w:top w:w="0" w:type="dxa"/>
            <w:left w:w="108" w:type="dxa"/>
            <w:bottom w:w="0" w:type="dxa"/>
            <w:right w:w="108" w:type="dxa"/>
          </w:tblCellMar>
        </w:tblPrEx>
        <w:trPr>
          <w:gridAfter w:val="1"/>
          <w:wAfter w:w="176" w:type="dxa"/>
          <w:trHeight w:val="528"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3B1D421C">
            <w:pPr>
              <w:widowControl/>
              <w:jc w:val="left"/>
              <w:rPr>
                <w:rFonts w:ascii="宋体" w:hAnsi="宋体" w:eastAsia="宋体" w:cs="宋体"/>
                <w:color w:val="000000"/>
                <w:kern w:val="0"/>
                <w:sz w:val="24"/>
                <w:szCs w:val="24"/>
                <w:highlight w:val="none"/>
              </w:rPr>
            </w:pPr>
          </w:p>
        </w:tc>
        <w:tc>
          <w:tcPr>
            <w:tcW w:w="1988" w:type="dxa"/>
            <w:tcBorders>
              <w:top w:val="nil"/>
              <w:left w:val="nil"/>
              <w:bottom w:val="single" w:color="auto" w:sz="4" w:space="0"/>
              <w:right w:val="single" w:color="auto" w:sz="4" w:space="0"/>
            </w:tcBorders>
            <w:noWrap w:val="0"/>
            <w:vAlign w:val="center"/>
          </w:tcPr>
          <w:p w14:paraId="42EF2E1F">
            <w:pPr>
              <w:widowControl/>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报价金额</w:t>
            </w:r>
          </w:p>
          <w:p w14:paraId="5D48CE02">
            <w:pPr>
              <w:widowControl/>
              <w:jc w:val="center"/>
              <w:rPr>
                <w:rFonts w:hint="default" w:ascii="宋体" w:hAnsi="宋体" w:eastAsia="宋体" w:cs="宋体"/>
                <w:color w:val="000000"/>
                <w:kern w:val="0"/>
                <w:sz w:val="24"/>
                <w:szCs w:val="24"/>
                <w:highlight w:val="none"/>
                <w:lang w:val="en-US"/>
              </w:rPr>
            </w:pPr>
            <w:r>
              <w:rPr>
                <w:rFonts w:hint="eastAsia" w:ascii="宋体" w:hAnsi="宋体" w:cs="宋体"/>
                <w:color w:val="000000"/>
                <w:kern w:val="0"/>
                <w:sz w:val="24"/>
                <w:szCs w:val="24"/>
                <w:highlight w:val="none"/>
                <w:lang w:val="en-US" w:eastAsia="zh-CN"/>
              </w:rPr>
              <w:t>（下浮率）</w:t>
            </w:r>
          </w:p>
        </w:tc>
        <w:tc>
          <w:tcPr>
            <w:tcW w:w="6854" w:type="dxa"/>
            <w:gridSpan w:val="4"/>
            <w:tcBorders>
              <w:top w:val="single" w:color="auto" w:sz="4" w:space="0"/>
              <w:left w:val="nil"/>
              <w:bottom w:val="single" w:color="auto" w:sz="4" w:space="0"/>
              <w:right w:val="single" w:color="auto" w:sz="4" w:space="0"/>
            </w:tcBorders>
            <w:noWrap w:val="0"/>
            <w:vAlign w:val="center"/>
          </w:tcPr>
          <w:p w14:paraId="489F4EF9">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p>
          <w:p w14:paraId="24517B35">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63D4C715">
        <w:tblPrEx>
          <w:tblCellMar>
            <w:top w:w="0" w:type="dxa"/>
            <w:left w:w="108" w:type="dxa"/>
            <w:bottom w:w="0" w:type="dxa"/>
            <w:right w:w="108" w:type="dxa"/>
          </w:tblCellMar>
        </w:tblPrEx>
        <w:trPr>
          <w:gridAfter w:val="1"/>
          <w:wAfter w:w="176" w:type="dxa"/>
          <w:trHeight w:val="553"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426B0DB3">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45B02FD2">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报价单位</w:t>
            </w:r>
          </w:p>
        </w:tc>
        <w:tc>
          <w:tcPr>
            <w:tcW w:w="6854" w:type="dxa"/>
            <w:gridSpan w:val="4"/>
            <w:tcBorders>
              <w:top w:val="single" w:color="auto" w:sz="4" w:space="0"/>
              <w:left w:val="nil"/>
              <w:bottom w:val="single" w:color="auto" w:sz="4" w:space="0"/>
              <w:right w:val="single" w:color="auto" w:sz="4" w:space="0"/>
            </w:tcBorders>
            <w:noWrap w:val="0"/>
            <w:vAlign w:val="center"/>
          </w:tcPr>
          <w:p w14:paraId="0F7614FE">
            <w:pPr>
              <w:widowControl/>
              <w:jc w:val="left"/>
              <w:rPr>
                <w:rFonts w:hint="eastAsia" w:ascii="宋体" w:hAnsi="宋体" w:eastAsia="宋体" w:cs="宋体"/>
                <w:color w:val="000000"/>
                <w:kern w:val="0"/>
                <w:sz w:val="24"/>
                <w:szCs w:val="24"/>
                <w:highlight w:val="none"/>
              </w:rPr>
            </w:pPr>
          </w:p>
        </w:tc>
      </w:tr>
      <w:tr w14:paraId="06B2260C">
        <w:tblPrEx>
          <w:tblCellMar>
            <w:top w:w="0" w:type="dxa"/>
            <w:left w:w="108" w:type="dxa"/>
            <w:bottom w:w="0" w:type="dxa"/>
            <w:right w:w="108" w:type="dxa"/>
          </w:tblCellMar>
        </w:tblPrEx>
        <w:trPr>
          <w:gridAfter w:val="1"/>
          <w:wAfter w:w="176" w:type="dxa"/>
          <w:trHeight w:val="569" w:hRule="atLeast"/>
          <w:jc w:val="center"/>
        </w:trPr>
        <w:tc>
          <w:tcPr>
            <w:tcW w:w="1273" w:type="dxa"/>
            <w:vMerge w:val="continue"/>
            <w:tcBorders>
              <w:top w:val="nil"/>
              <w:left w:val="single" w:color="auto" w:sz="4" w:space="0"/>
              <w:bottom w:val="single" w:color="auto" w:sz="4" w:space="0"/>
              <w:right w:val="single" w:color="auto" w:sz="4" w:space="0"/>
            </w:tcBorders>
            <w:noWrap w:val="0"/>
            <w:vAlign w:val="center"/>
          </w:tcPr>
          <w:p w14:paraId="2BA39A6F">
            <w:pPr>
              <w:widowControl/>
              <w:jc w:val="left"/>
              <w:rPr>
                <w:rFonts w:ascii="宋体" w:hAnsi="宋体" w:eastAsia="宋体" w:cs="宋体"/>
                <w:color w:val="000000"/>
                <w:kern w:val="0"/>
                <w:sz w:val="24"/>
                <w:szCs w:val="24"/>
                <w:highlight w:val="none"/>
              </w:rPr>
            </w:pPr>
          </w:p>
        </w:tc>
        <w:tc>
          <w:tcPr>
            <w:tcW w:w="1988" w:type="dxa"/>
            <w:tcBorders>
              <w:top w:val="single" w:color="auto" w:sz="4" w:space="0"/>
              <w:left w:val="nil"/>
              <w:bottom w:val="single" w:color="auto" w:sz="4" w:space="0"/>
              <w:right w:val="single" w:color="auto" w:sz="4" w:space="0"/>
            </w:tcBorders>
            <w:noWrap w:val="0"/>
            <w:vAlign w:val="center"/>
          </w:tcPr>
          <w:p w14:paraId="13DBEFBB">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报价有效期</w:t>
            </w:r>
          </w:p>
        </w:tc>
        <w:tc>
          <w:tcPr>
            <w:tcW w:w="6854" w:type="dxa"/>
            <w:gridSpan w:val="4"/>
            <w:tcBorders>
              <w:top w:val="single" w:color="auto" w:sz="4" w:space="0"/>
              <w:left w:val="nil"/>
              <w:bottom w:val="single" w:color="auto" w:sz="4" w:space="0"/>
              <w:right w:val="single" w:color="auto" w:sz="4" w:space="0"/>
            </w:tcBorders>
            <w:noWrap w:val="0"/>
            <w:vAlign w:val="center"/>
          </w:tcPr>
          <w:p w14:paraId="2632CCF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日起，至2</w:t>
            </w:r>
            <w:r>
              <w:rPr>
                <w:rFonts w:ascii="宋体" w:hAnsi="宋体" w:eastAsia="宋体" w:cs="宋体"/>
                <w:color w:val="000000"/>
                <w:kern w:val="0"/>
                <w:sz w:val="24"/>
                <w:szCs w:val="24"/>
                <w:highlight w:val="none"/>
              </w:rPr>
              <w:t>02</w:t>
            </w:r>
            <w:r>
              <w:rPr>
                <w:rFonts w:hint="eastAsia" w:ascii="宋体" w:hAnsi="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日止。</w:t>
            </w:r>
          </w:p>
        </w:tc>
      </w:tr>
      <w:tr w14:paraId="278B859C">
        <w:tblPrEx>
          <w:tblCellMar>
            <w:top w:w="0" w:type="dxa"/>
            <w:left w:w="108" w:type="dxa"/>
            <w:bottom w:w="0" w:type="dxa"/>
            <w:right w:w="108" w:type="dxa"/>
          </w:tblCellMar>
        </w:tblPrEx>
        <w:trPr>
          <w:gridAfter w:val="1"/>
          <w:wAfter w:w="176" w:type="dxa"/>
          <w:trHeight w:val="549" w:hRule="atLeast"/>
          <w:jc w:val="center"/>
        </w:trPr>
        <w:tc>
          <w:tcPr>
            <w:tcW w:w="1273" w:type="dxa"/>
            <w:tcBorders>
              <w:top w:val="nil"/>
              <w:left w:val="single" w:color="auto" w:sz="4" w:space="0"/>
              <w:bottom w:val="single" w:color="auto" w:sz="4" w:space="0"/>
              <w:right w:val="single" w:color="auto" w:sz="4" w:space="0"/>
            </w:tcBorders>
            <w:noWrap w:val="0"/>
            <w:vAlign w:val="center"/>
          </w:tcPr>
          <w:p w14:paraId="2282C63A">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1988" w:type="dxa"/>
            <w:tcBorders>
              <w:top w:val="single" w:color="auto" w:sz="4" w:space="0"/>
              <w:left w:val="nil"/>
              <w:bottom w:val="single" w:color="auto" w:sz="4" w:space="0"/>
              <w:right w:val="single" w:color="auto" w:sz="4" w:space="0"/>
            </w:tcBorders>
            <w:noWrap w:val="0"/>
            <w:vAlign w:val="center"/>
          </w:tcPr>
          <w:p w14:paraId="42887F39">
            <w:pPr>
              <w:widowControl/>
              <w:jc w:val="both"/>
              <w:rPr>
                <w:rFonts w:hint="default" w:ascii="宋体" w:hAnsi="宋体" w:eastAsia="宋体" w:cs="宋体"/>
                <w:color w:val="000000"/>
                <w:kern w:val="0"/>
                <w:sz w:val="24"/>
                <w:szCs w:val="24"/>
                <w:highlight w:val="none"/>
                <w:lang w:val="en-US" w:eastAsia="zh-CN"/>
              </w:rPr>
            </w:pPr>
          </w:p>
        </w:tc>
        <w:tc>
          <w:tcPr>
            <w:tcW w:w="2032" w:type="dxa"/>
            <w:gridSpan w:val="2"/>
            <w:tcBorders>
              <w:top w:val="nil"/>
              <w:left w:val="nil"/>
              <w:bottom w:val="single" w:color="auto" w:sz="4" w:space="0"/>
              <w:right w:val="single" w:color="auto" w:sz="4" w:space="0"/>
            </w:tcBorders>
            <w:noWrap w:val="0"/>
            <w:vAlign w:val="center"/>
          </w:tcPr>
          <w:p w14:paraId="7E07A0DD">
            <w:pPr>
              <w:widowControl/>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4822" w:type="dxa"/>
            <w:gridSpan w:val="2"/>
            <w:tcBorders>
              <w:top w:val="single" w:color="auto" w:sz="4" w:space="0"/>
              <w:left w:val="nil"/>
              <w:bottom w:val="single" w:color="auto" w:sz="4" w:space="0"/>
              <w:right w:val="single" w:color="auto" w:sz="4" w:space="0"/>
            </w:tcBorders>
            <w:noWrap w:val="0"/>
            <w:vAlign w:val="center"/>
          </w:tcPr>
          <w:p w14:paraId="77416629">
            <w:pPr>
              <w:widowControl/>
              <w:jc w:val="center"/>
              <w:rPr>
                <w:rFonts w:ascii="宋体" w:hAnsi="宋体" w:eastAsia="宋体" w:cs="宋体"/>
                <w:color w:val="000000"/>
                <w:kern w:val="0"/>
                <w:sz w:val="24"/>
                <w:szCs w:val="24"/>
                <w:highlight w:val="none"/>
              </w:rPr>
            </w:pPr>
          </w:p>
        </w:tc>
      </w:tr>
      <w:tr w14:paraId="494107D9">
        <w:tblPrEx>
          <w:tblCellMar>
            <w:top w:w="0" w:type="dxa"/>
            <w:left w:w="108" w:type="dxa"/>
            <w:bottom w:w="0" w:type="dxa"/>
            <w:right w:w="108" w:type="dxa"/>
          </w:tblCellMar>
        </w:tblPrEx>
        <w:trPr>
          <w:trHeight w:val="545" w:hRule="atLeast"/>
          <w:jc w:val="center"/>
        </w:trPr>
        <w:tc>
          <w:tcPr>
            <w:tcW w:w="1273" w:type="dxa"/>
            <w:noWrap w:val="0"/>
            <w:vAlign w:val="center"/>
          </w:tcPr>
          <w:p w14:paraId="296B0206">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4127F597">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79B2D439">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48ACA6F9">
            <w:pPr>
              <w:widowControl/>
              <w:jc w:val="left"/>
              <w:rPr>
                <w:rFonts w:ascii="Times New Roman" w:hAnsi="Times New Roman" w:cs="Times New Roman"/>
                <w:kern w:val="0"/>
                <w:sz w:val="24"/>
                <w:szCs w:val="24"/>
                <w:highlight w:val="none"/>
              </w:rPr>
            </w:pPr>
          </w:p>
          <w:p w14:paraId="4230C935">
            <w:pPr>
              <w:widowControl/>
              <w:jc w:val="left"/>
              <w:rPr>
                <w:rFonts w:ascii="Times New Roman" w:hAnsi="Times New Roman" w:cs="Times New Roman"/>
                <w:kern w:val="0"/>
                <w:sz w:val="24"/>
                <w:szCs w:val="24"/>
                <w:highlight w:val="none"/>
              </w:rPr>
            </w:pPr>
          </w:p>
          <w:p w14:paraId="6F72BA7F">
            <w:pPr>
              <w:widowControl/>
              <w:jc w:val="left"/>
              <w:rPr>
                <w:rFonts w:ascii="Times New Roman" w:hAnsi="Times New Roman" w:cs="Times New Roman"/>
                <w:kern w:val="0"/>
                <w:sz w:val="24"/>
                <w:szCs w:val="24"/>
                <w:highlight w:val="none"/>
              </w:rPr>
            </w:pPr>
          </w:p>
          <w:p w14:paraId="6E528DB2">
            <w:pPr>
              <w:widowControl/>
              <w:jc w:val="left"/>
              <w:rPr>
                <w:rFonts w:ascii="Times New Roman" w:hAnsi="Times New Roman" w:cs="Times New Roman"/>
                <w:kern w:val="0"/>
                <w:sz w:val="24"/>
                <w:szCs w:val="24"/>
                <w:highlight w:val="none"/>
              </w:rPr>
            </w:pPr>
          </w:p>
          <w:p w14:paraId="6FB64D4D">
            <w:pPr>
              <w:widowControl/>
              <w:jc w:val="left"/>
              <w:rPr>
                <w:rFonts w:ascii="Times New Roman" w:hAnsi="Times New Roman" w:cs="Times New Roman"/>
                <w:kern w:val="0"/>
                <w:sz w:val="24"/>
                <w:szCs w:val="24"/>
                <w:highlight w:val="none"/>
              </w:rPr>
            </w:pPr>
          </w:p>
        </w:tc>
        <w:tc>
          <w:tcPr>
            <w:tcW w:w="4681" w:type="dxa"/>
            <w:gridSpan w:val="2"/>
            <w:noWrap w:val="0"/>
            <w:vAlign w:val="center"/>
          </w:tcPr>
          <w:p w14:paraId="6763E0C4">
            <w:pPr>
              <w:widowControl/>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报价单位</w:t>
            </w:r>
          </w:p>
          <w:p w14:paraId="37367138">
            <w:pPr>
              <w:widowControl/>
              <w:ind w:firstLine="1200" w:firstLineChars="5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（加盖公章）</w:t>
            </w:r>
          </w:p>
        </w:tc>
      </w:tr>
      <w:tr w14:paraId="1C662261">
        <w:tblPrEx>
          <w:tblCellMar>
            <w:top w:w="0" w:type="dxa"/>
            <w:left w:w="108" w:type="dxa"/>
            <w:bottom w:w="0" w:type="dxa"/>
            <w:right w:w="108" w:type="dxa"/>
          </w:tblCellMar>
        </w:tblPrEx>
        <w:trPr>
          <w:trHeight w:val="255" w:hRule="atLeast"/>
          <w:jc w:val="center"/>
        </w:trPr>
        <w:tc>
          <w:tcPr>
            <w:tcW w:w="1273" w:type="dxa"/>
            <w:noWrap w:val="0"/>
            <w:vAlign w:val="center"/>
          </w:tcPr>
          <w:p w14:paraId="0DCA777C">
            <w:pPr>
              <w:widowControl/>
              <w:jc w:val="left"/>
              <w:rPr>
                <w:rFonts w:ascii="Times New Roman" w:hAnsi="Times New Roman" w:eastAsia="Times New Roman" w:cs="Times New Roman"/>
                <w:kern w:val="0"/>
                <w:sz w:val="24"/>
                <w:szCs w:val="24"/>
                <w:highlight w:val="none"/>
              </w:rPr>
            </w:pPr>
          </w:p>
        </w:tc>
        <w:tc>
          <w:tcPr>
            <w:tcW w:w="1988" w:type="dxa"/>
            <w:noWrap w:val="0"/>
            <w:vAlign w:val="center"/>
          </w:tcPr>
          <w:p w14:paraId="347CC256">
            <w:pPr>
              <w:widowControl/>
              <w:jc w:val="left"/>
              <w:rPr>
                <w:rFonts w:ascii="Times New Roman" w:hAnsi="Times New Roman" w:eastAsia="Times New Roman" w:cs="Times New Roman"/>
                <w:kern w:val="0"/>
                <w:sz w:val="24"/>
                <w:szCs w:val="24"/>
                <w:highlight w:val="none"/>
              </w:rPr>
            </w:pPr>
          </w:p>
        </w:tc>
        <w:tc>
          <w:tcPr>
            <w:tcW w:w="236" w:type="dxa"/>
            <w:noWrap w:val="0"/>
            <w:vAlign w:val="center"/>
          </w:tcPr>
          <w:p w14:paraId="1264DA0E">
            <w:pPr>
              <w:widowControl/>
              <w:jc w:val="left"/>
              <w:rPr>
                <w:rFonts w:ascii="Times New Roman" w:hAnsi="Times New Roman" w:eastAsia="Times New Roman" w:cs="Times New Roman"/>
                <w:kern w:val="0"/>
                <w:sz w:val="24"/>
                <w:szCs w:val="24"/>
                <w:highlight w:val="none"/>
              </w:rPr>
            </w:pPr>
          </w:p>
        </w:tc>
        <w:tc>
          <w:tcPr>
            <w:tcW w:w="2113" w:type="dxa"/>
            <w:gridSpan w:val="2"/>
            <w:noWrap w:val="0"/>
            <w:vAlign w:val="center"/>
          </w:tcPr>
          <w:p w14:paraId="6058C51F">
            <w:pPr>
              <w:widowControl/>
              <w:jc w:val="left"/>
              <w:rPr>
                <w:rFonts w:ascii="Times New Roman" w:hAnsi="Times New Roman" w:eastAsia="Times New Roman" w:cs="Times New Roman"/>
                <w:kern w:val="0"/>
                <w:sz w:val="24"/>
                <w:szCs w:val="24"/>
                <w:highlight w:val="none"/>
              </w:rPr>
            </w:pPr>
          </w:p>
        </w:tc>
        <w:tc>
          <w:tcPr>
            <w:tcW w:w="4681" w:type="dxa"/>
            <w:gridSpan w:val="2"/>
            <w:noWrap w:val="0"/>
            <w:vAlign w:val="center"/>
          </w:tcPr>
          <w:p w14:paraId="74EA7B1D">
            <w:pPr>
              <w:widowControl/>
              <w:ind w:firstLine="1920" w:firstLineChars="80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年  月  日</w:t>
            </w:r>
          </w:p>
        </w:tc>
      </w:tr>
      <w:bookmarkEnd w:id="0"/>
    </w:tbl>
    <w:p w14:paraId="3B4FA793">
      <w:pPr>
        <w:keepNext w:val="0"/>
        <w:keepLines w:val="0"/>
        <w:pageBreakBefore w:val="0"/>
        <w:widowControl w:val="0"/>
        <w:kinsoku/>
        <w:wordWrap/>
        <w:overflowPunct/>
        <w:topLinePunct w:val="0"/>
        <w:autoSpaceDE/>
        <w:autoSpaceDN/>
        <w:bidi w:val="0"/>
        <w:adjustRightInd/>
        <w:snapToGrid/>
        <w:spacing w:line="20" w:lineRule="exact"/>
        <w:textAlignment w:val="auto"/>
      </w:pPr>
    </w:p>
    <w:p w14:paraId="0973BD56">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567"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WVhYzc4OTE3OGM1NDlmNGMwMTU0NWMxZjczODMifQ=="/>
  </w:docVars>
  <w:rsids>
    <w:rsidRoot w:val="00000000"/>
    <w:rsid w:val="04435951"/>
    <w:rsid w:val="10620F29"/>
    <w:rsid w:val="11515ABE"/>
    <w:rsid w:val="13080856"/>
    <w:rsid w:val="17623156"/>
    <w:rsid w:val="17CB6EEE"/>
    <w:rsid w:val="189217DB"/>
    <w:rsid w:val="1C36099E"/>
    <w:rsid w:val="1E8C6387"/>
    <w:rsid w:val="267F4FFC"/>
    <w:rsid w:val="280371E5"/>
    <w:rsid w:val="2ABF1892"/>
    <w:rsid w:val="2B480F7B"/>
    <w:rsid w:val="2BFD3F9C"/>
    <w:rsid w:val="2C436DF3"/>
    <w:rsid w:val="2CFB12A7"/>
    <w:rsid w:val="2FA841E8"/>
    <w:rsid w:val="31794E91"/>
    <w:rsid w:val="32B80A79"/>
    <w:rsid w:val="32BB1D49"/>
    <w:rsid w:val="36E8434B"/>
    <w:rsid w:val="37F30DCD"/>
    <w:rsid w:val="3A6D4E67"/>
    <w:rsid w:val="3B173FB3"/>
    <w:rsid w:val="3B6E7F2E"/>
    <w:rsid w:val="3CED6733"/>
    <w:rsid w:val="3DC21BFB"/>
    <w:rsid w:val="3E2324CA"/>
    <w:rsid w:val="3E5A6583"/>
    <w:rsid w:val="41253D65"/>
    <w:rsid w:val="412A5860"/>
    <w:rsid w:val="418E3369"/>
    <w:rsid w:val="41CC3178"/>
    <w:rsid w:val="42DD6902"/>
    <w:rsid w:val="43D015AC"/>
    <w:rsid w:val="48B14AB8"/>
    <w:rsid w:val="49307D36"/>
    <w:rsid w:val="4A767D68"/>
    <w:rsid w:val="4A7E1996"/>
    <w:rsid w:val="4BCC1DA6"/>
    <w:rsid w:val="4D9A1FBF"/>
    <w:rsid w:val="4F2D7040"/>
    <w:rsid w:val="50FC11ED"/>
    <w:rsid w:val="54893732"/>
    <w:rsid w:val="54995943"/>
    <w:rsid w:val="55FF4B9F"/>
    <w:rsid w:val="5702085D"/>
    <w:rsid w:val="58AC2BA6"/>
    <w:rsid w:val="5ACE14FA"/>
    <w:rsid w:val="5E525F9E"/>
    <w:rsid w:val="5F97010C"/>
    <w:rsid w:val="5FA01F47"/>
    <w:rsid w:val="66C622BA"/>
    <w:rsid w:val="6AFB4BCD"/>
    <w:rsid w:val="6CC87B57"/>
    <w:rsid w:val="6F504113"/>
    <w:rsid w:val="706F3B3A"/>
    <w:rsid w:val="710D46D2"/>
    <w:rsid w:val="737A105E"/>
    <w:rsid w:val="74161AF0"/>
    <w:rsid w:val="74594F45"/>
    <w:rsid w:val="74A86365"/>
    <w:rsid w:val="76373F9F"/>
    <w:rsid w:val="777811D4"/>
    <w:rsid w:val="77A85555"/>
    <w:rsid w:val="79D67AB6"/>
    <w:rsid w:val="7C852D1B"/>
    <w:rsid w:val="7D404846"/>
    <w:rsid w:val="7E992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703</Words>
  <Characters>743</Characters>
  <Lines>0</Lines>
  <Paragraphs>0</Paragraphs>
  <TotalTime>1</TotalTime>
  <ScaleCrop>false</ScaleCrop>
  <LinksUpToDate>false</LinksUpToDate>
  <CharactersWithSpaces>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2024-07-03T06:20:00Z</dcterms:created>
  <dc:creator>LST</dc:creator>
  <cp:lastModifiedBy>李</cp:lastModifiedBy>
  <dcterms:modified xsi:type="dcterms:W3CDTF">2025-11-26T01:53:39Z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984F328379B2425D9DF7DD8B026DB927_12</vt:lpwstr>
  </property>
  <property fmtid="{D5CDD505-2E9C-101B-9397-08002B2CF9AE}" pid="4" name="KSOTemplateDocerSaveRecord">
    <vt:lpwstr>eyJoZGlkIjoiMDljYzUzMWQ4OWI0YzBkYjYzMDRhZTY5ZjZkYmFmYTgiLCJ1c2VySWQiOiIyNTAwMDE5MDkifQ==</vt:lpwstr>
  </property>
</Properties>
</file>