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pageBreakBefore w:val="0"/>
        <w:widowControl/>
        <w:suppressLineNumbers w:val="0"/>
        <w:pBdr>
          <w:top w:val="single" w:color="DDDDDD" w:sz="4" w:space="0"/>
          <w:left w:val="single" w:color="DDDDDD" w:sz="4" w:space="0"/>
          <w:bottom w:val="single" w:color="DDDDDD" w:sz="4" w:space="0"/>
          <w:right w:val="single" w:color="DDDDDD" w:sz="4" w:space="0"/>
        </w:pBdr>
        <w:shd w:val="clear" w:fill="FFFFFF"/>
        <w:kinsoku/>
        <w:wordWrap/>
        <w:overflowPunct/>
        <w:topLinePunct w:val="0"/>
        <w:bidi w:val="0"/>
        <w:spacing w:before="0" w:beforeAutospacing="0" w:after="420" w:afterAutospacing="0" w:line="600" w:lineRule="exact"/>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茂名滨海发展集团2026-2027年度广告物料制作供应商库项目采购公告</w:t>
      </w:r>
    </w:p>
    <w:p w14:paraId="2BAF84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right="0" w:firstLine="42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采购编号：</w:t>
      </w:r>
      <w:r>
        <w:rPr>
          <w:rFonts w:ascii="仿宋" w:hAnsi="仿宋" w:eastAsia="仿宋" w:cs="仿宋"/>
          <w:i w:val="0"/>
          <w:iCs w:val="0"/>
          <w:caps w:val="0"/>
          <w:color w:val="000000"/>
          <w:spacing w:val="0"/>
          <w:sz w:val="25"/>
          <w:szCs w:val="25"/>
          <w:shd w:val="clear" w:fill="FFFFFF"/>
        </w:rPr>
        <w:t>BHJT-TM-20260413</w:t>
      </w:r>
    </w:p>
    <w:p w14:paraId="60E98D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一、项目概况</w:t>
      </w:r>
    </w:p>
    <w:p w14:paraId="0737A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一）根据集团经营发展及业务拓展需要，为优化广告物料制作采购管理机制，规范采购操作流程，现对茂名滨海发展集团有限公司2026-2027年度广告物料制作供应商库组建项目进行公开采购，欢迎符合资格条件的单位参与投标。</w:t>
      </w:r>
    </w:p>
    <w:p w14:paraId="202FCA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（二）项目名称：茂名滨海发展集团有限公司2026-2027年度广告物料制作供应商库项目</w:t>
      </w:r>
    </w:p>
    <w:p w14:paraId="5DE46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（三）采购方式：公开采购。</w:t>
      </w:r>
    </w:p>
    <w:p w14:paraId="624A42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（四）采购预算上限：本次组建供应商库不设项目总预算，供应商入库后，采购人及下属子公司单次委托项目预算上限不超过人民币200,000.00元（大写：贰拾万元整）。</w:t>
      </w:r>
    </w:p>
    <w:p w14:paraId="05AB83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（五）服务周期：自框架协议签订之日起2年。</w:t>
      </w:r>
    </w:p>
    <w:p w14:paraId="48E726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（六）入库数量：计划择优选取茂名市区 3 家及以上、滨海新区 3 家及以上供应商入库（根据报名及评审实际情况调整）。</w:t>
      </w:r>
    </w:p>
    <w:p w14:paraId="53E287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二、项目需求</w:t>
      </w:r>
    </w:p>
    <w:p w14:paraId="16C3A7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本项目旨在通过公开采购方式，择优选定一批具备专业能力、信誉良好的供应商，组建集团广告物料制作供应商库。入库供应商将负责为集团本部及下属子公司提供包括但不限于以下服务：</w:t>
      </w:r>
    </w:p>
    <w:p w14:paraId="2270C9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1.图文打印与装订：包含多规格黑白/彩色打印、各类纸张打印及胶装、胶条装、骑马钉等多种装订方式。</w:t>
      </w:r>
    </w:p>
    <w:p w14:paraId="0BC38C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2.宣传物料制作：包含标识标牌、展板海报（含KT板、PVC板、亚克力板等）、文创定制等各类宣传物料。</w:t>
      </w:r>
    </w:p>
    <w:p w14:paraId="2F15F0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3.广告设计与排版：包含VI视觉延展、活动主KV设计、工程图纸打印叠图（蓝图/白图）、PPT美化等。</w:t>
      </w:r>
    </w:p>
    <w:p w14:paraId="49E821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4.安装与配套物料制作：包含高空/户外安装、送货、物料加工、脚手架或升降车租赁等配套服务。</w:t>
      </w:r>
    </w:p>
    <w:p w14:paraId="0CC89B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5.会议与活动物料制作：包含舞台背景桁架搭建、指引水牌、座位牌、胸牌、旗帜、定制礼品袋等全流程物料制作。</w:t>
      </w:r>
    </w:p>
    <w:p w14:paraId="1851AC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三、投标人资格要求</w:t>
      </w:r>
    </w:p>
    <w:p w14:paraId="623925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1.投标人应当具备下列资格条件：</w:t>
      </w:r>
    </w:p>
    <w:p w14:paraId="41FAAB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（1）在中华人民共和国境内依法注册，具有独立承担民事责任能力的法人组织。</w:t>
      </w:r>
    </w:p>
    <w:p w14:paraId="572950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（2）提供有效的营业执照副本（三证合一）复印件并加盖公章，其经营范围应涵盖广告物料制作相关业务。至少须包含以下类别中的任意一项：</w:t>
      </w:r>
      <w:r>
        <w:rPr>
          <w:rFonts w:hint="eastAsia" w:ascii="仿宋_GB2312" w:hAnsi="宋体" w:eastAsia="仿宋_GB2312" w:cs="仿宋_GB2312"/>
          <w:b/>
          <w:bCs/>
          <w:kern w:val="0"/>
          <w:sz w:val="32"/>
          <w:szCs w:val="32"/>
          <w:lang w:val="en-US" w:eastAsia="zh-CN" w:bidi="ar"/>
        </w:rPr>
        <w:t>打字复印；图文设计制作；广告制作；标识标牌制作会议及展览服务（若经营范围中同时包含办公服务、摄影扩印服务、办公用品销售等，可视为具备更全面的服务能力，但不作为资格否决项）</w:t>
      </w:r>
      <w:r>
        <w:rPr>
          <w:rFonts w:hint="eastAsia" w:ascii="仿宋_GB2312" w:hAnsi="宋体" w:eastAsia="仿宋_GB2312" w:cs="仿宋_GB2312"/>
          <w:kern w:val="0"/>
          <w:sz w:val="32"/>
          <w:szCs w:val="32"/>
          <w:lang w:val="en-US" w:eastAsia="zh-CN" w:bidi="ar"/>
        </w:rPr>
        <w:t>。</w:t>
      </w:r>
    </w:p>
    <w:p w14:paraId="4BB92B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（3）参加采购活动前三年内，在经营活动中没有重大违法记录（提供承诺函）。</w:t>
      </w:r>
    </w:p>
    <w:p w14:paraId="2E0F2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（4）未被列入“信用中国”网站(www.creditchina.gov.cn)失信被执行人、重大税收违法案件当事人名单及中国政府采购网(www.ccgp.gov.cn)政府采购严重违法失信行为记录名单（提供查询截图）。</w:t>
      </w:r>
    </w:p>
    <w:p w14:paraId="747E49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（5）单位负责人为同一人或者存在直接控股、管理关系的不同投标人，不得同时参加本采购项目投标（提供承诺函，格式自拟）。</w:t>
      </w:r>
    </w:p>
    <w:p w14:paraId="4A58F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2.本项目不接受联合体投标，不允许转包、违法分包。</w:t>
      </w:r>
    </w:p>
    <w:p w14:paraId="0CA722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本地化服务能力：投标人应在茂名市范围内设有固定的经营或服务场所（需提供房屋产权证明或租赁合同复印件并加盖公章），以确保能迅速响应采购人需求。投标人需明确申报服务区域：投标人在投标文件中必须声明其固定经营场所属于“茂名市区（茂南区）”还是“滨海新区（电城镇、博贺镇等）”，并承诺主要服务该区域（也可服务另一区域，但以申报区域为主）。</w:t>
      </w:r>
    </w:p>
    <w:p w14:paraId="085E58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4.分区域独立评审：评标委员会按两个区域分别评审，每个区域的投标人单独计算综合得分，单独排名。若两个区域投标单位均不足三家，则按实际投标情况选择供应商。</w:t>
      </w:r>
    </w:p>
    <w:p w14:paraId="038E6A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5.评分标准统一：两个区域使用同一套评分标准（包括售后方案、业绩、人员设备、服务实施方案、本地化服务能力、样品质量等）。</w:t>
      </w:r>
    </w:p>
    <w:p w14:paraId="4473A5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四、采购文件获取及递交</w:t>
      </w:r>
    </w:p>
    <w:p w14:paraId="280D7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 获取方式通过茂名滨海发展集团官网（http://www.mmmbf.com）下载。</w:t>
      </w:r>
    </w:p>
    <w:p w14:paraId="5F7755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 投标文件递交</w:t>
      </w:r>
    </w:p>
    <w:p w14:paraId="323E7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（1）递交截止时间：2026年4月23日9时30分（北京时间）</w:t>
      </w:r>
    </w:p>
    <w:p w14:paraId="2A73B8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（2）开标时间：2026年4月23日9时30分（北京时间）。</w:t>
      </w:r>
    </w:p>
    <w:p w14:paraId="3E40B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（3）开标地点：茂名市滨海新区电城镇中海路茂名滨海发展集团东湾绿城7楼会议室。</w:t>
      </w:r>
    </w:p>
    <w:p w14:paraId="010E85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（4）标书递交方式：纸质投标文件：</w:t>
      </w:r>
      <w:r>
        <w:rPr>
          <w:rFonts w:hint="eastAsia" w:ascii="仿宋_GB2312" w:hAnsi="宋体" w:eastAsia="仿宋_GB2312" w:cs="仿宋_GB2312"/>
          <w:b/>
          <w:bCs/>
          <w:kern w:val="0"/>
          <w:sz w:val="32"/>
          <w:szCs w:val="32"/>
          <w:lang w:val="en-US" w:eastAsia="zh-CN" w:bidi="ar"/>
        </w:rPr>
        <w:t>壹份正本、伍份副本（一式六份）</w:t>
      </w:r>
      <w:r>
        <w:rPr>
          <w:rFonts w:hint="eastAsia" w:ascii="仿宋_GB2312" w:hAnsi="宋体" w:eastAsia="仿宋_GB2312" w:cs="仿宋_GB2312"/>
          <w:kern w:val="0"/>
          <w:sz w:val="32"/>
          <w:szCs w:val="32"/>
          <w:lang w:val="en-US" w:eastAsia="zh-CN" w:bidi="ar"/>
        </w:rPr>
        <w:t>，密封递交至茂名市滨海新区电城镇中海路茂名滨海发展集团东湾绿城7楼，建议邮政或京东、顺丰等快递，收件人：投资贸易部黄先生 0668-5994690。</w:t>
      </w:r>
    </w:p>
    <w:p w14:paraId="7AF7B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（5）电子投标文件：PDF格式（盖章扫描件）同步发送至邮箱 323431302@qq.com。电子文件邮件主题格式：“投标单位名称+BHJT-TM-20260413”。电子投标文件为正式投标文件组成部分，与纸质文件具有同等法律效力。电子投标文件与纸质文件内容不一致时，以纸质文件为准。</w:t>
      </w:r>
    </w:p>
    <w:p w14:paraId="533177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（6）逾期送达或未按要求密封的投标文件，采购人将不予接收。</w:t>
      </w:r>
    </w:p>
    <w:p w14:paraId="45D3FA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五、投标文件内容要求</w:t>
      </w:r>
    </w:p>
    <w:p w14:paraId="6B9505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投标文件应包括但不限于以下内容，并均需加盖公章：</w:t>
      </w:r>
    </w:p>
    <w:p w14:paraId="121D0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1. 法定代表人身份证明及授权委托书。</w:t>
      </w:r>
    </w:p>
    <w:p w14:paraId="62FA94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 企业营业执照副本复印件。</w:t>
      </w:r>
    </w:p>
    <w:p w14:paraId="15FF4F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3. 本地化服务机构证明（属茂名市区还是滨海新区，提供房产证或租赁合同复印件）、生产设备、物料打印设备证明等。</w:t>
      </w:r>
    </w:p>
    <w:p w14:paraId="5AB606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4. 近三年无重大违法记录声明及信用查询截图。</w:t>
      </w:r>
    </w:p>
    <w:p w14:paraId="412AA0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5. 同类业绩证明材料（合同关键页复印件）。</w:t>
      </w:r>
    </w:p>
    <w:p w14:paraId="621B9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6. 项目团队人员配备表（含设计、安装等人员）及相关资格证（如高空作业证、设计师证等）复印件。</w:t>
      </w:r>
    </w:p>
    <w:p w14:paraId="786FA2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7. 服务实施方案（含质量保障措施、应急响应方案、售后服务承诺等）。</w:t>
      </w:r>
    </w:p>
    <w:p w14:paraId="49A79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8. 入库承诺书（承诺资料真实、廉洁从业、高效响应等，格式自拟）。</w:t>
      </w:r>
    </w:p>
    <w:p w14:paraId="7E7D0B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78"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9. 投标人认为需要提供的其他材料（如主要打印设备清单等）。</w:t>
      </w:r>
    </w:p>
    <w:p w14:paraId="536D9C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六、评分标准</w:t>
      </w:r>
    </w:p>
    <w:p w14:paraId="601596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详见下表：</w:t>
      </w:r>
    </w:p>
    <w:tbl>
      <w:tblPr>
        <w:tblStyle w:val="11"/>
        <w:tblW w:w="852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2"/>
        <w:gridCol w:w="720"/>
        <w:gridCol w:w="4087"/>
        <w:gridCol w:w="2513"/>
      </w:tblGrid>
      <w:tr w14:paraId="1093EB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7F026769">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评分项目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979296E">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分值</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87755EF">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评分标准</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2A7D5D4">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黑体" w:hAnsi="宋体" w:eastAsia="黑体" w:cs="黑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24"/>
                <w:szCs w:val="24"/>
                <w:lang w:val="en-US" w:eastAsia="zh-CN" w:bidi="ar"/>
              </w:rPr>
              <w:t>备注</w:t>
            </w:r>
          </w:p>
        </w:tc>
      </w:tr>
      <w:tr w14:paraId="6781EA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2301FE27">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Style w:val="13"/>
                <w:rFonts w:hint="default" w:ascii="仿宋" w:hAnsi="仿宋" w:eastAsia="仿宋" w:cs="仿宋"/>
                <w:b/>
                <w:bCs/>
                <w:i w:val="0"/>
                <w:iCs w:val="0"/>
                <w:caps w:val="0"/>
                <w:color w:val="000000"/>
                <w:spacing w:val="0"/>
                <w:kern w:val="0"/>
                <w:sz w:val="24"/>
                <w:szCs w:val="24"/>
                <w:lang w:val="en-US" w:eastAsia="zh-CN" w:bidi="ar"/>
              </w:rPr>
            </w:pPr>
            <w:r>
              <w:rPr>
                <w:rStyle w:val="13"/>
                <w:rFonts w:hint="eastAsia" w:ascii="仿宋" w:hAnsi="仿宋" w:eastAsia="仿宋" w:cs="仿宋"/>
                <w:b/>
                <w:bCs/>
                <w:i w:val="0"/>
                <w:iCs w:val="0"/>
                <w:caps w:val="0"/>
                <w:color w:val="000000"/>
                <w:spacing w:val="0"/>
                <w:kern w:val="0"/>
                <w:sz w:val="24"/>
                <w:szCs w:val="24"/>
                <w:lang w:val="en-US" w:eastAsia="zh-CN" w:bidi="ar"/>
              </w:rPr>
              <w:t>一、售后及服务方案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959BBB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default"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10分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A60EEA7">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评标委员会对投标人提供的《本地化服务能力方案》进行综合评审：</w:t>
            </w:r>
          </w:p>
          <w:p w14:paraId="451955D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第一档（8-10分）：</w:t>
            </w:r>
          </w:p>
          <w:p w14:paraId="204D7556">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固定经营或服务场所在茂名市区（茂南区）、茂名滨海新区（电城镇、博贺镇等）范围内，提供场所证明及地图截图；承诺接到采购人紧急采购通知后1小时内可到达现场；且售后方案内容完整、承诺具体、可操作性强，明显优于采购需求。</w:t>
            </w:r>
          </w:p>
          <w:p w14:paraId="4491E63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第二档（5-7分）：</w:t>
            </w:r>
          </w:p>
          <w:p w14:paraId="3489EDD6">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固定经营或服务场所在茂名市区（茂南区）、茂名滨海新区（电城镇、博贺镇等）范围内，提供场所证明及地图截图；承诺接到采购人紧急采购通知后2小时内可到达现场；且售后方案基本完整，能满足采购基本要求。</w:t>
            </w:r>
          </w:p>
          <w:p w14:paraId="2333697F">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第三档（0-4分）：</w:t>
            </w:r>
          </w:p>
          <w:p w14:paraId="1C585B43">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固定经营或服务场所不在茂名市区（茂南区）、茂名滨海新区（电城镇、博贺镇等）范围内，或者场所较远，提供场所证明及地图截图；难以满足采购单位紧急采购需求，仅满足资格条件但未提供距离及到达时间承诺；</w:t>
            </w:r>
          </w:p>
          <w:p w14:paraId="0D0C3BAF">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kern w:val="0"/>
                <w:sz w:val="24"/>
                <w:szCs w:val="24"/>
                <w:lang w:val="en-US" w:eastAsia="zh-CN" w:bidi="ar"/>
              </w:rPr>
            </w:pPr>
            <w:r>
              <w:rPr>
                <w:rFonts w:hint="eastAsia" w:ascii="仿宋" w:hAnsi="仿宋" w:eastAsia="仿宋" w:cs="仿宋"/>
                <w:i w:val="0"/>
                <w:iCs w:val="0"/>
                <w:caps w:val="0"/>
                <w:color w:val="000000"/>
                <w:spacing w:val="0"/>
                <w:kern w:val="0"/>
                <w:sz w:val="24"/>
                <w:szCs w:val="24"/>
                <w:lang w:val="en-US" w:eastAsia="zh-CN" w:bidi="ar"/>
              </w:rPr>
              <w:t>提供的场所证明不符合要求，或未提供符合要求的本地化服务能力方案。</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5A22B46">
            <w:pPr>
              <w:keepNext/>
              <w:keepLines w:val="0"/>
              <w:pageBreakBefore w:val="0"/>
              <w:kinsoku/>
              <w:wordWrap/>
              <w:overflowPunct/>
              <w:topLinePunct w:val="0"/>
              <w:bidi w:val="0"/>
              <w:snapToGrid w:val="0"/>
              <w:spacing w:line="240" w:lineRule="auto"/>
              <w:ind w:left="0" w:leftChars="0" w:right="0" w:rightChars="0" w:firstLine="0" w:firstLineChars="0"/>
              <w:jc w:val="left"/>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方案自拟</w:t>
            </w:r>
          </w:p>
        </w:tc>
      </w:tr>
      <w:tr w14:paraId="4D4037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1B94B40">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二、项目业绩</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A7E41C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30分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C7DDC44">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以投标人提供的、自2024年1月1日以来（以合同签订时间为准）的同类项目业绩为评审依据，同一业主单位不重复计分：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1每提供1项为</w:t>
            </w:r>
            <w:r>
              <w:rPr>
                <w:rStyle w:val="13"/>
                <w:rFonts w:hint="eastAsia" w:ascii="仿宋" w:hAnsi="仿宋" w:eastAsia="仿宋" w:cs="仿宋"/>
                <w:b/>
                <w:bCs/>
                <w:i w:val="0"/>
                <w:iCs w:val="0"/>
                <w:caps w:val="0"/>
                <w:color w:val="000000"/>
                <w:spacing w:val="0"/>
                <w:kern w:val="0"/>
                <w:sz w:val="24"/>
                <w:szCs w:val="24"/>
                <w:lang w:val="en-US" w:eastAsia="zh-CN" w:bidi="ar"/>
              </w:rPr>
              <w:t>政府机关、事业单位或国有企业或其他企业</w:t>
            </w:r>
            <w:r>
              <w:rPr>
                <w:rFonts w:hint="eastAsia" w:ascii="仿宋" w:hAnsi="仿宋" w:eastAsia="仿宋" w:cs="仿宋"/>
                <w:i w:val="0"/>
                <w:iCs w:val="0"/>
                <w:caps w:val="0"/>
                <w:color w:val="000000"/>
                <w:spacing w:val="0"/>
                <w:kern w:val="0"/>
                <w:sz w:val="24"/>
                <w:szCs w:val="24"/>
                <w:lang w:val="en-US" w:eastAsia="zh-CN" w:bidi="ar"/>
              </w:rPr>
              <w:t>服务的同类广告物料制作或文印服务或图文资料打印的项目业绩，得6分，最高得30分。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注：须提供合同关键页复印件并加盖公章，否则不计分。</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DA1CDB8">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i w:val="0"/>
                <w:iCs w:val="0"/>
                <w:caps w:val="0"/>
                <w:color w:val="000000"/>
                <w:spacing w:val="0"/>
                <w:sz w:val="24"/>
                <w:szCs w:val="24"/>
              </w:rPr>
            </w:pPr>
          </w:p>
        </w:tc>
      </w:tr>
      <w:tr w14:paraId="2CD288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9D4D30D">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三、人员及设备配置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DC1FD93">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15分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27DF4A9">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基于投标人为本项目配置的专属团队及设备进行评审：</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1. 人员配置（6分）</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（1）至少配备1名专职平面设计师，得1分；至少一名打印文员，得1分；在此基础上，设计师持有平面设计相关专业资格证书（如Adobe认证等），加1分。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（2）至少配备2名专业安装人员，得2分；在此基础上，安装人员持有高空作业证或电工证或的，加1分。</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2. 设备配置（9分）</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自有或租赁有大型喷绘机、写真机、雕刻机、覆膜机、打印机等关键设备，设备齐全且先进的，得9分；设备基本齐全的，得4-5分；设备不足的，得0-3分。</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注：需提供人员名单、社保证明（或劳动合同）及资格证书复印件；设备需提供发票或租赁合同及实物照片。</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D270CA0">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i w:val="0"/>
                <w:iCs w:val="0"/>
                <w:caps w:val="0"/>
                <w:color w:val="000000"/>
                <w:spacing w:val="0"/>
                <w:sz w:val="24"/>
                <w:szCs w:val="24"/>
              </w:rPr>
            </w:pPr>
          </w:p>
        </w:tc>
      </w:tr>
      <w:tr w14:paraId="0CC453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301FCDE">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四、服务实施方案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20BCF6E">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25分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2148EC8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评标委员会对投标人提供的《服务实施方案》进行分档评审：</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第一档（18-25分）</w:t>
            </w:r>
            <w:r>
              <w:rPr>
                <w:rFonts w:hint="eastAsia" w:ascii="仿宋" w:hAnsi="仿宋" w:eastAsia="仿宋" w:cs="仿宋"/>
                <w:i w:val="0"/>
                <w:iCs w:val="0"/>
                <w:caps w:val="0"/>
                <w:color w:val="000000"/>
                <w:spacing w:val="0"/>
                <w:kern w:val="0"/>
                <w:sz w:val="24"/>
                <w:szCs w:val="24"/>
                <w:lang w:val="en-US" w:eastAsia="zh-CN" w:bidi="ar"/>
              </w:rPr>
              <w:t>：方案完全响应采购需求，对采购人现状理解透彻，有完善且快速的响应机制（承诺1小时内响应，3小时内到达现场），质量保障措施周全，设计、制作、安装及售后流程清晰具体，应急方案与承诺优于采购要求。</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第二档（11-17分）</w:t>
            </w:r>
            <w:r>
              <w:rPr>
                <w:rFonts w:hint="eastAsia" w:ascii="仿宋" w:hAnsi="仿宋" w:eastAsia="仿宋" w:cs="仿宋"/>
                <w:i w:val="0"/>
                <w:iCs w:val="0"/>
                <w:caps w:val="0"/>
                <w:color w:val="000000"/>
                <w:spacing w:val="0"/>
                <w:kern w:val="0"/>
                <w:sz w:val="24"/>
                <w:szCs w:val="24"/>
                <w:lang w:val="en-US" w:eastAsia="zh-CN" w:bidi="ar"/>
              </w:rPr>
              <w:t>：方案基本响应采购需求，有较快的响应机制（承诺2小时内响应，6小时内到达现场），各项措施具备一定操作性，但部分环节不够细化或可操作性一般。</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第三档（4-10分）</w:t>
            </w:r>
            <w:r>
              <w:rPr>
                <w:rFonts w:hint="eastAsia" w:ascii="仿宋" w:hAnsi="仿宋" w:eastAsia="仿宋" w:cs="仿宋"/>
                <w:i w:val="0"/>
                <w:iCs w:val="0"/>
                <w:caps w:val="0"/>
                <w:color w:val="000000"/>
                <w:spacing w:val="0"/>
                <w:kern w:val="0"/>
                <w:sz w:val="24"/>
                <w:szCs w:val="24"/>
                <w:lang w:val="en-US" w:eastAsia="zh-CN" w:bidi="ar"/>
              </w:rPr>
              <w:t>：方案存在明显缺项或内容笼统，缺乏针对性，响应承诺不具体，可操作性较差。</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第四档（0-3分）</w:t>
            </w:r>
            <w:r>
              <w:rPr>
                <w:rFonts w:hint="eastAsia" w:ascii="仿宋" w:hAnsi="仿宋" w:eastAsia="仿宋" w:cs="仿宋"/>
                <w:i w:val="0"/>
                <w:iCs w:val="0"/>
                <w:caps w:val="0"/>
                <w:color w:val="000000"/>
                <w:spacing w:val="0"/>
                <w:kern w:val="0"/>
                <w:sz w:val="24"/>
                <w:szCs w:val="24"/>
                <w:lang w:val="en-US" w:eastAsia="zh-CN" w:bidi="ar"/>
              </w:rPr>
              <w:t>：方案严重偏离采购需求，或内容过于简略，或未提供。</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25E81A58">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i w:val="0"/>
                <w:iCs w:val="0"/>
                <w:caps w:val="0"/>
                <w:color w:val="000000"/>
                <w:spacing w:val="0"/>
                <w:sz w:val="24"/>
                <w:szCs w:val="24"/>
              </w:rPr>
            </w:pPr>
          </w:p>
        </w:tc>
      </w:tr>
      <w:tr w14:paraId="2D182D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066F312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五、样品质量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EB315C3">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20分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F5AC908">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样品质量评审（20分）</w:t>
            </w:r>
            <w:r>
              <w:rPr>
                <w:rFonts w:hint="eastAsia" w:ascii="仿宋" w:hAnsi="仿宋" w:eastAsia="仿宋" w:cs="仿宋"/>
                <w:i w:val="0"/>
                <w:iCs w:val="0"/>
                <w:caps w:val="0"/>
                <w:color w:val="000000"/>
                <w:spacing w:val="0"/>
                <w:kern w:val="0"/>
                <w:sz w:val="24"/>
                <w:szCs w:val="24"/>
                <w:lang w:val="en-US" w:eastAsia="zh-CN" w:bidi="ar"/>
              </w:rPr>
              <w:t>：</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投标人需按要求提供以下样品：</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1. 一块15cm*15cm的5mm PVC板UV打印小样；</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2. 一本A4精装册子样本（内页不少于20P）。</w:t>
            </w:r>
            <w:r>
              <w:rPr>
                <w:rFonts w:hint="eastAsia" w:ascii="仿宋" w:hAnsi="仿宋" w:eastAsia="仿宋" w:cs="仿宋"/>
                <w:i w:val="0"/>
                <w:iCs w:val="0"/>
                <w:caps w:val="0"/>
                <w:color w:val="000000"/>
                <w:spacing w:val="0"/>
                <w:kern w:val="0"/>
                <w:sz w:val="24"/>
                <w:szCs w:val="24"/>
                <w:lang w:val="en-US" w:eastAsia="zh-CN" w:bidi="ar"/>
              </w:rPr>
              <w:br w:type="textWrapping"/>
            </w:r>
            <w:r>
              <w:rPr>
                <w:rFonts w:hint="eastAsia" w:ascii="仿宋" w:hAnsi="仿宋" w:eastAsia="仿宋" w:cs="仿宋"/>
                <w:i w:val="0"/>
                <w:iCs w:val="0"/>
                <w:caps w:val="0"/>
                <w:color w:val="000000"/>
                <w:spacing w:val="0"/>
                <w:kern w:val="0"/>
                <w:sz w:val="24"/>
                <w:szCs w:val="24"/>
                <w:lang w:val="en-US" w:eastAsia="zh-CN" w:bidi="ar"/>
              </w:rPr>
              <w:t>评标委员会根据样品材质优劣、打印精度、色彩还原度、裁切及装订工艺水平等因素进行分档打分：</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第一档（16-20分）</w:t>
            </w:r>
            <w:r>
              <w:rPr>
                <w:rFonts w:hint="eastAsia" w:ascii="仿宋" w:hAnsi="仿宋" w:eastAsia="仿宋" w:cs="仿宋"/>
                <w:i w:val="0"/>
                <w:iCs w:val="0"/>
                <w:caps w:val="0"/>
                <w:color w:val="000000"/>
                <w:spacing w:val="0"/>
                <w:kern w:val="0"/>
                <w:sz w:val="24"/>
                <w:szCs w:val="24"/>
                <w:lang w:val="en-US" w:eastAsia="zh-CN" w:bidi="ar"/>
              </w:rPr>
              <w:t>：材质上乘，工艺精湛，色彩还原度高，无明显瑕疵。</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第二档（11-15分）</w:t>
            </w:r>
            <w:r>
              <w:rPr>
                <w:rFonts w:hint="eastAsia" w:ascii="仿宋" w:hAnsi="仿宋" w:eastAsia="仿宋" w:cs="仿宋"/>
                <w:i w:val="0"/>
                <w:iCs w:val="0"/>
                <w:caps w:val="0"/>
                <w:color w:val="000000"/>
                <w:spacing w:val="0"/>
                <w:kern w:val="0"/>
                <w:sz w:val="24"/>
                <w:szCs w:val="24"/>
                <w:lang w:val="en-US" w:eastAsia="zh-CN" w:bidi="ar"/>
              </w:rPr>
              <w:t>：材质尚可，工艺较好，色彩有轻微偏差，有细微瑕疵但不影响整体效果。</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第三档（6-10分）</w:t>
            </w:r>
            <w:r>
              <w:rPr>
                <w:rFonts w:hint="eastAsia" w:ascii="仿宋" w:hAnsi="仿宋" w:eastAsia="仿宋" w:cs="仿宋"/>
                <w:i w:val="0"/>
                <w:iCs w:val="0"/>
                <w:caps w:val="0"/>
                <w:color w:val="000000"/>
                <w:spacing w:val="0"/>
                <w:kern w:val="0"/>
                <w:sz w:val="24"/>
                <w:szCs w:val="24"/>
                <w:lang w:val="en-US" w:eastAsia="zh-CN" w:bidi="ar"/>
              </w:rPr>
              <w:t>：材质一般，工艺粗糙，色彩偏差较大，有明显瑕疵。</w:t>
            </w:r>
            <w:r>
              <w:rPr>
                <w:rFonts w:hint="eastAsia" w:ascii="仿宋" w:hAnsi="仿宋" w:eastAsia="仿宋" w:cs="仿宋"/>
                <w:i w:val="0"/>
                <w:iCs w:val="0"/>
                <w:caps w:val="0"/>
                <w:color w:val="000000"/>
                <w:spacing w:val="0"/>
                <w:kern w:val="0"/>
                <w:sz w:val="24"/>
                <w:szCs w:val="24"/>
                <w:lang w:val="en-US" w:eastAsia="zh-CN" w:bidi="ar"/>
              </w:rPr>
              <w:br w:type="textWrapping"/>
            </w:r>
            <w:r>
              <w:rPr>
                <w:rStyle w:val="13"/>
                <w:rFonts w:hint="eastAsia" w:ascii="仿宋" w:hAnsi="仿宋" w:eastAsia="仿宋" w:cs="仿宋"/>
                <w:b/>
                <w:bCs/>
                <w:i w:val="0"/>
                <w:iCs w:val="0"/>
                <w:caps w:val="0"/>
                <w:color w:val="000000"/>
                <w:spacing w:val="0"/>
                <w:kern w:val="0"/>
                <w:sz w:val="24"/>
                <w:szCs w:val="24"/>
                <w:lang w:val="en-US" w:eastAsia="zh-CN" w:bidi="ar"/>
              </w:rPr>
              <w:t>第四档（0-5分）</w:t>
            </w:r>
            <w:r>
              <w:rPr>
                <w:rFonts w:hint="eastAsia" w:ascii="仿宋" w:hAnsi="仿宋" w:eastAsia="仿宋" w:cs="仿宋"/>
                <w:i w:val="0"/>
                <w:iCs w:val="0"/>
                <w:caps w:val="0"/>
                <w:color w:val="000000"/>
                <w:spacing w:val="0"/>
                <w:kern w:val="0"/>
                <w:sz w:val="24"/>
                <w:szCs w:val="24"/>
                <w:lang w:val="en-US" w:eastAsia="zh-CN" w:bidi="ar"/>
              </w:rPr>
              <w:t>：材质差，工艺差，或未提供样品。</w:t>
            </w: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3FD4BE8A">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left"/>
              <w:textAlignment w:val="top"/>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kern w:val="0"/>
                <w:sz w:val="24"/>
                <w:szCs w:val="24"/>
                <w:lang w:val="en-US" w:eastAsia="zh-CN" w:bidi="ar"/>
              </w:rPr>
              <w:t>样品须随纸质投标文件一同递交。</w:t>
            </w:r>
          </w:p>
        </w:tc>
      </w:tr>
      <w:tr w14:paraId="0F20D9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202"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50E95ED2">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b/>
                <w:i w:val="0"/>
                <w:iCs w:val="0"/>
                <w:caps w:val="0"/>
                <w:color w:val="000000"/>
                <w:spacing w:val="0"/>
                <w:sz w:val="24"/>
                <w:szCs w:val="24"/>
              </w:rPr>
            </w:pPr>
            <w:r>
              <w:rPr>
                <w:rStyle w:val="13"/>
                <w:rFonts w:hint="eastAsia" w:ascii="仿宋" w:hAnsi="仿宋" w:eastAsia="仿宋" w:cs="仿宋"/>
                <w:b/>
                <w:bCs/>
                <w:i w:val="0"/>
                <w:iCs w:val="0"/>
                <w:caps w:val="0"/>
                <w:color w:val="000000"/>
                <w:spacing w:val="0"/>
                <w:kern w:val="0"/>
                <w:sz w:val="24"/>
                <w:szCs w:val="24"/>
                <w:lang w:val="en-US" w:eastAsia="zh-CN" w:bidi="ar"/>
              </w:rPr>
              <w:t>总 分</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4647DC1A">
            <w:pPr>
              <w:keepNext/>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top"/>
              <w:rPr>
                <w:rFonts w:hint="eastAsia" w:ascii="仿宋" w:hAnsi="仿宋" w:eastAsia="仿宋" w:cs="仿宋"/>
                <w:b/>
                <w:i w:val="0"/>
                <w:iCs w:val="0"/>
                <w:caps w:val="0"/>
                <w:color w:val="000000"/>
                <w:spacing w:val="0"/>
                <w:sz w:val="24"/>
                <w:szCs w:val="24"/>
              </w:rPr>
            </w:pPr>
            <w:r>
              <w:rPr>
                <w:rFonts w:hint="eastAsia" w:ascii="仿宋" w:hAnsi="仿宋" w:eastAsia="仿宋" w:cs="仿宋"/>
                <w:b/>
                <w:i w:val="0"/>
                <w:iCs w:val="0"/>
                <w:caps w:val="0"/>
                <w:color w:val="000000"/>
                <w:spacing w:val="0"/>
                <w:kern w:val="0"/>
                <w:sz w:val="24"/>
                <w:szCs w:val="24"/>
                <w:lang w:val="en-US" w:eastAsia="zh-CN" w:bidi="ar"/>
              </w:rPr>
              <w:t>100分</w:t>
            </w:r>
          </w:p>
        </w:tc>
        <w:tc>
          <w:tcPr>
            <w:tcW w:w="4087"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7DBCD031">
            <w:pPr>
              <w:keepNext/>
              <w:keepLines w:val="0"/>
              <w:pageBreakBefore w:val="0"/>
              <w:kinsoku/>
              <w:wordWrap/>
              <w:overflowPunct/>
              <w:topLinePunct w:val="0"/>
              <w:bidi w:val="0"/>
              <w:snapToGrid w:val="0"/>
              <w:spacing w:line="240" w:lineRule="auto"/>
              <w:ind w:left="0" w:leftChars="0" w:right="0" w:rightChars="0" w:firstLine="0" w:firstLineChars="0"/>
              <w:jc w:val="right"/>
              <w:rPr>
                <w:rFonts w:hint="eastAsia" w:ascii="仿宋" w:hAnsi="仿宋" w:eastAsia="仿宋" w:cs="仿宋"/>
                <w:b/>
                <w:i w:val="0"/>
                <w:iCs w:val="0"/>
                <w:caps w:val="0"/>
                <w:color w:val="000000"/>
                <w:spacing w:val="0"/>
                <w:sz w:val="24"/>
                <w:szCs w:val="24"/>
              </w:rPr>
            </w:pPr>
          </w:p>
        </w:tc>
        <w:tc>
          <w:tcPr>
            <w:tcW w:w="2513" w:type="dxa"/>
            <w:tcBorders>
              <w:top w:val="single" w:color="000000" w:sz="4" w:space="0"/>
              <w:left w:val="single" w:color="000000" w:sz="4" w:space="0"/>
              <w:bottom w:val="single" w:color="000000" w:sz="4" w:space="0"/>
              <w:right w:val="single" w:color="000000" w:sz="4" w:space="0"/>
            </w:tcBorders>
            <w:shd w:val="clear" w:color="auto" w:fill="auto"/>
            <w:tcMar>
              <w:top w:w="120" w:type="dxa"/>
              <w:left w:w="96" w:type="dxa"/>
              <w:bottom w:w="120" w:type="dxa"/>
              <w:right w:w="96" w:type="dxa"/>
            </w:tcMar>
            <w:vAlign w:val="center"/>
          </w:tcPr>
          <w:p w14:paraId="62A7011F">
            <w:pPr>
              <w:keepNext/>
              <w:keepLines w:val="0"/>
              <w:pageBreakBefore w:val="0"/>
              <w:kinsoku/>
              <w:wordWrap/>
              <w:overflowPunct/>
              <w:topLinePunct w:val="0"/>
              <w:bidi w:val="0"/>
              <w:snapToGrid w:val="0"/>
              <w:spacing w:line="240" w:lineRule="auto"/>
              <w:ind w:left="0" w:leftChars="0" w:right="0" w:rightChars="0" w:firstLine="0" w:firstLineChars="0"/>
              <w:jc w:val="left"/>
              <w:rPr>
                <w:rFonts w:hint="eastAsia" w:ascii="仿宋" w:hAnsi="仿宋" w:eastAsia="仿宋" w:cs="仿宋"/>
                <w:b/>
                <w:i w:val="0"/>
                <w:iCs w:val="0"/>
                <w:caps w:val="0"/>
                <w:color w:val="000000"/>
                <w:spacing w:val="0"/>
                <w:sz w:val="24"/>
                <w:szCs w:val="24"/>
              </w:rPr>
            </w:pPr>
          </w:p>
        </w:tc>
      </w:tr>
    </w:tbl>
    <w:p w14:paraId="40703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七、评标办法</w:t>
      </w:r>
    </w:p>
    <w:p w14:paraId="177C69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（一）本项目采用综合评分法，总分100分，具体评分标准见上表。</w:t>
      </w:r>
    </w:p>
    <w:p w14:paraId="0BF16C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（二）评标结果按评审后总得分由高到低顺序排列。总得分相同的，由评标委员会采取随机抽取的方式确定。排名靠前的投标人为中标候选人，最终入库数量结合投标数量及实际情况</w:t>
      </w:r>
      <w:bookmarkStart w:id="27" w:name="_GoBack"/>
      <w:bookmarkEnd w:id="27"/>
      <w:r>
        <w:rPr>
          <w:rFonts w:hint="eastAsia" w:ascii="仿宋_GB2312" w:hAnsi="宋体" w:eastAsia="仿宋_GB2312" w:cs="仿宋_GB2312"/>
          <w:kern w:val="0"/>
          <w:sz w:val="32"/>
          <w:szCs w:val="32"/>
          <w:lang w:val="en-US" w:eastAsia="zh-CN" w:bidi="ar"/>
        </w:rPr>
        <w:t>确定。</w:t>
      </w:r>
    </w:p>
    <w:p w14:paraId="236C71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八、框架协议主要条款（草案）</w:t>
      </w:r>
    </w:p>
    <w:p w14:paraId="41220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甲方：茂名滨海发展集团有限公司</w:t>
      </w:r>
    </w:p>
    <w:p w14:paraId="6912E0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乙方：[入库供应商]</w:t>
      </w:r>
    </w:p>
    <w:p w14:paraId="263CEA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（一）服务范围与价格</w:t>
      </w:r>
    </w:p>
    <w:p w14:paraId="350857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 乙方在协议期内为甲方提供广告物料制作服务。</w:t>
      </w:r>
    </w:p>
    <w:p w14:paraId="76CC94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具体价格以乙方投标文件《报价清单》为准，该价格为甲方下单时的最高限价。</w:t>
      </w:r>
    </w:p>
    <w:p w14:paraId="7AF144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3. 若遇市场原材料价格大幅波动（波动幅度超过20%），双方可协商调价，但须出具市场调价依据。</w:t>
      </w:r>
    </w:p>
    <w:p w14:paraId="2B285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（二）订单与结算</w:t>
      </w:r>
    </w:p>
    <w:p w14:paraId="4DE083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 下单：甲方每次需求通过“工作联系单/邮件/微信”指定联系人下单，注明物料明细、规格、数量。</w:t>
      </w:r>
    </w:p>
    <w:p w14:paraId="2192D1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对账：采取月结/季结制。乙方每月5日前提交上月对账单及签收单。</w:t>
      </w:r>
    </w:p>
    <w:p w14:paraId="194CB3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3. 付款：甲方收到发票后，30个工作日内支付款项。</w:t>
      </w:r>
    </w:p>
    <w:p w14:paraId="617899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4. 费用分摊：涉及下属子公司的费用，由子公司与乙方直接结算，结算方式同上。</w:t>
      </w:r>
    </w:p>
    <w:p w14:paraId="49125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（三）清退机制（一票否决项）</w:t>
      </w:r>
    </w:p>
    <w:p w14:paraId="21866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乙方发生下列情形之一的，甲方有权单方面解除协议，取消其入库资格，并没收履约保证金（若有）：</w:t>
      </w:r>
    </w:p>
    <w:p w14:paraId="49EA3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1. 提供虚假资质、发票或冒用他人品牌的。</w:t>
      </w:r>
    </w:p>
    <w:p w14:paraId="4F88F5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2. 未经甲方书面同意，将订单转包、分包的。</w:t>
      </w:r>
    </w:p>
    <w:p w14:paraId="7AE43E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3. 因产品质量或安装问题导致甲方重大活动事故或人员伤亡的。</w:t>
      </w:r>
    </w:p>
    <w:p w14:paraId="5BC31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4. 向甲方人员行贿或发生重大廉洁违约行为的。</w:t>
      </w:r>
    </w:p>
    <w:p w14:paraId="1F394F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5. 累计两次未按约定时限交付物料，影响甲方正常办公或业务开展的。</w:t>
      </w:r>
    </w:p>
    <w:p w14:paraId="0F029C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24"/>
          <w:szCs w:val="24"/>
          <w:lang w:val="en-US" w:eastAsia="zh-CN" w:bidi="ar"/>
        </w:rPr>
      </w:pPr>
      <w:r>
        <w:rPr>
          <w:rFonts w:hint="eastAsia" w:ascii="仿宋_GB2312" w:hAnsi="宋体" w:eastAsia="仿宋_GB2312" w:cs="仿宋_GB2312"/>
          <w:kern w:val="0"/>
          <w:sz w:val="24"/>
          <w:szCs w:val="24"/>
          <w:lang w:val="en-US" w:eastAsia="zh-CN" w:bidi="ar"/>
        </w:rPr>
        <w:t>（四）争议解决</w:t>
      </w:r>
    </w:p>
    <w:p w14:paraId="2ECB36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24"/>
          <w:szCs w:val="24"/>
          <w:lang w:val="en-US" w:eastAsia="zh-CN" w:bidi="ar"/>
        </w:rPr>
        <w:t>协议履行过程中发生争议，双方协商解决；协商不成的，向甲方所在地人民法院提起诉讼。</w:t>
      </w:r>
    </w:p>
    <w:p w14:paraId="32701C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九、公告期限及发布媒介</w:t>
      </w:r>
    </w:p>
    <w:p w14:paraId="17BDC9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公告期限：自发布之日起不少于3个工作日。发布媒介：茂名滨海发展集团官网（http://www.mmmbf.com）、中国招投标公共服务平台。</w:t>
      </w:r>
    </w:p>
    <w:p w14:paraId="25C9B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80" w:firstLineChars="0"/>
        <w:jc w:val="left"/>
        <w:textAlignment w:val="auto"/>
        <w:outlineLvl w:val="0"/>
        <w:rPr>
          <w:rFonts w:hint="eastAsia" w:ascii="仿宋_GB2312" w:hAnsi="宋体" w:eastAsia="仿宋_GB2312" w:cs="仿宋_GB2312"/>
          <w:b/>
          <w:kern w:val="0"/>
          <w:sz w:val="32"/>
          <w:szCs w:val="32"/>
          <w:lang w:val="en-US" w:eastAsia="zh-CN" w:bidi="ar"/>
        </w:rPr>
      </w:pPr>
      <w:r>
        <w:rPr>
          <w:rFonts w:hint="eastAsia" w:ascii="仿宋_GB2312" w:hAnsi="宋体" w:eastAsia="仿宋_GB2312" w:cs="仿宋_GB2312"/>
          <w:b/>
          <w:kern w:val="0"/>
          <w:sz w:val="32"/>
          <w:szCs w:val="32"/>
          <w:lang w:val="en-US" w:eastAsia="zh-CN" w:bidi="ar"/>
        </w:rPr>
        <w:t>十、联系方式</w:t>
      </w:r>
    </w:p>
    <w:p w14:paraId="5CC629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righ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采购人：茂名滨海发展集团有限公司地址：茂名市滨海新区电城镇中海路茂名滨海发展集团东湾绿城联系人：吴女士 / 黄女士联系电话：0668-5994690 / 0668-5190005</w:t>
      </w:r>
    </w:p>
    <w:p w14:paraId="04977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right"/>
        <w:textAlignment w:val="auto"/>
        <w:outlineLvl w:val="9"/>
        <w:rPr>
          <w:rFonts w:hint="eastAsia" w:ascii="仿宋_GB2312" w:hAnsi="宋体" w:eastAsia="仿宋_GB2312" w:cs="仿宋_GB2312"/>
          <w:kern w:val="0"/>
          <w:sz w:val="32"/>
          <w:szCs w:val="32"/>
          <w:lang w:val="en-US" w:eastAsia="zh-CN" w:bidi="ar"/>
        </w:rPr>
      </w:pPr>
    </w:p>
    <w:p w14:paraId="29988A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right"/>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37E26B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line="600" w:lineRule="exact"/>
        <w:ind w:left="0" w:leftChars="0" w:right="0" w:rightChars="0" w:firstLine="578" w:firstLineChars="0"/>
        <w:jc w:val="center"/>
        <w:textAlignment w:val="auto"/>
        <w:outlineLvl w:val="9"/>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2026年4月15日</w:t>
      </w:r>
    </w:p>
    <w:p w14:paraId="5E9F0197">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rPr>
          <w:rFonts w:hint="eastAsia" w:ascii="仿宋_GB2312" w:hAnsi="宋体" w:eastAsia="仿宋_GB2312" w:cs="仿宋_GB2312"/>
          <w:kern w:val="0"/>
          <w:sz w:val="32"/>
          <w:szCs w:val="32"/>
          <w:lang w:val="en-US" w:eastAsia="zh-CN" w:bidi="ar"/>
        </w:rPr>
      </w:pPr>
    </w:p>
    <w:p w14:paraId="4035DE23">
      <w:pPr>
        <w:keepNext w:val="0"/>
        <w:keepLines w:val="0"/>
        <w:pageBreakBefore w:val="0"/>
        <w:widowControl/>
        <w:suppressLineNumbers w:val="0"/>
        <w:kinsoku/>
        <w:wordWrap/>
        <w:overflowPunct/>
        <w:topLinePunct w:val="0"/>
        <w:bidi w:val="0"/>
        <w:spacing w:before="0" w:beforeAutospacing="0" w:after="0" w:afterAutospacing="0" w:line="600" w:lineRule="exact"/>
        <w:ind w:left="0" w:right="0"/>
        <w:jc w:val="left"/>
        <w:rPr>
          <w:rFonts w:hint="eastAsia" w:ascii="仿宋_GB2312" w:hAnsi="宋体" w:eastAsia="仿宋_GB2312" w:cs="仿宋_GB2312"/>
          <w:kern w:val="0"/>
          <w:sz w:val="32"/>
          <w:szCs w:val="32"/>
          <w:lang w:val="en-US" w:eastAsia="zh-CN" w:bidi="ar"/>
        </w:rPr>
      </w:pPr>
    </w:p>
    <w:p w14:paraId="44801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left"/>
        <w:textAlignment w:val="auto"/>
        <w:outlineLvl w:val="0"/>
        <w:rPr>
          <w:rFonts w:hint="eastAsia" w:ascii="黑体" w:hAnsi="黑体" w:eastAsia="黑体" w:cs="黑体"/>
          <w:kern w:val="0"/>
          <w:sz w:val="32"/>
          <w:szCs w:val="32"/>
          <w:lang w:val="en-US" w:eastAsia="zh-CN" w:bidi="ar"/>
        </w:rPr>
        <w:sectPr>
          <w:footerReference r:id="rId3" w:type="default"/>
          <w:pgSz w:w="11906" w:h="16838"/>
          <w:pgMar w:top="1440" w:right="1800" w:bottom="1440" w:left="1800" w:header="851" w:footer="992" w:gutter="0"/>
          <w:pgNumType w:fmt="numberInDash"/>
          <w:cols w:space="425" w:num="1"/>
          <w:docGrid w:type="lines" w:linePitch="312" w:charSpace="0"/>
        </w:sectPr>
      </w:pPr>
    </w:p>
    <w:p w14:paraId="5C02F316">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附件（投标参考模板，可自拟）</w:t>
      </w:r>
    </w:p>
    <w:p w14:paraId="5AB51A31">
      <w:pPr>
        <w:pStyle w:val="5"/>
        <w:keepLines w:val="0"/>
        <w:pageBreakBefore w:val="0"/>
        <w:kinsoku/>
        <w:wordWrap/>
        <w:overflowPunct/>
        <w:topLinePunct w:val="0"/>
        <w:bidi w:val="0"/>
        <w:spacing w:line="600" w:lineRule="exact"/>
        <w:rPr>
          <w:rFonts w:hint="default"/>
          <w:lang w:val="en-US" w:eastAsia="zh-CN"/>
        </w:rPr>
      </w:pPr>
    </w:p>
    <w:p w14:paraId="17C9661B">
      <w:pPr>
        <w:keepLines w:val="0"/>
        <w:pageBreakBefore w:val="0"/>
        <w:kinsoku/>
        <w:wordWrap/>
        <w:overflowPunct/>
        <w:topLinePunct w:val="0"/>
        <w:bidi w:val="0"/>
        <w:spacing w:line="600" w:lineRule="exact"/>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keepLines w:val="0"/>
              <w:pageBreakBefore w:val="0"/>
              <w:kinsoku/>
              <w:wordWrap/>
              <w:overflowPunct/>
              <w:topLinePunct w:val="0"/>
              <w:bidi w:val="0"/>
              <w:spacing w:line="600" w:lineRule="exact"/>
              <w:jc w:val="center"/>
              <w:rPr>
                <w:rFonts w:ascii="黑体" w:eastAsia="黑体"/>
                <w:b/>
                <w:kern w:val="2"/>
                <w:sz w:val="72"/>
                <w:szCs w:val="72"/>
              </w:rPr>
            </w:pPr>
          </w:p>
          <w:p w14:paraId="1DB85606">
            <w:pPr>
              <w:keepLines w:val="0"/>
              <w:pageBreakBefore w:val="0"/>
              <w:kinsoku/>
              <w:wordWrap/>
              <w:overflowPunct/>
              <w:topLinePunct w:val="0"/>
              <w:bidi w:val="0"/>
              <w:spacing w:line="600" w:lineRule="exact"/>
              <w:jc w:val="center"/>
              <w:rPr>
                <w:rFonts w:ascii="黑体" w:eastAsia="黑体"/>
                <w:b/>
                <w:kern w:val="2"/>
                <w:sz w:val="72"/>
                <w:szCs w:val="72"/>
              </w:rPr>
            </w:pPr>
            <w:r>
              <w:rPr>
                <w:rFonts w:hint="eastAsia" w:ascii="黑体" w:eastAsia="黑体"/>
                <w:b/>
                <w:kern w:val="2"/>
                <w:sz w:val="72"/>
                <w:szCs w:val="72"/>
              </w:rPr>
              <w:t>投 标 文 件</w:t>
            </w:r>
          </w:p>
          <w:p w14:paraId="2A30BCA3">
            <w:pPr>
              <w:keepLines w:val="0"/>
              <w:pageBreakBefore w:val="0"/>
              <w:kinsoku/>
              <w:wordWrap/>
              <w:overflowPunct/>
              <w:topLinePunct w:val="0"/>
              <w:bidi w:val="0"/>
              <w:spacing w:after="0" w:line="600" w:lineRule="exact"/>
              <w:ind w:firstLine="3538" w:firstLineChars="1678"/>
              <w:rPr>
                <w:rFonts w:ascii="宋体" w:hAnsi="宋体"/>
                <w:b/>
                <w:spacing w:val="0"/>
                <w:kern w:val="2"/>
                <w:szCs w:val="24"/>
              </w:rPr>
            </w:pPr>
          </w:p>
          <w:p w14:paraId="28323BE0">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t>□副本</w:t>
            </w:r>
          </w:p>
          <w:p w14:paraId="33FCC275">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keepLines w:val="0"/>
              <w:pageBreakBefore w:val="0"/>
              <w:kinsoku/>
              <w:wordWrap/>
              <w:overflowPunct/>
              <w:topLinePunct w:val="0"/>
              <w:bidi w:val="0"/>
              <w:spacing w:after="0" w:line="600" w:lineRule="exact"/>
              <w:jc w:val="center"/>
              <w:rPr>
                <w:rFonts w:ascii="宋体" w:hAnsi="宋体"/>
                <w:b/>
                <w:spacing w:val="0"/>
                <w:kern w:val="2"/>
                <w:sz w:val="44"/>
                <w:szCs w:val="44"/>
              </w:rPr>
            </w:pPr>
            <w:r>
              <w:rPr>
                <w:rFonts w:hint="eastAsia" w:ascii="宋体" w:hAnsi="宋体"/>
                <w:b/>
                <w:spacing w:val="0"/>
                <w:kern w:val="2"/>
                <w:sz w:val="44"/>
                <w:szCs w:val="44"/>
              </w:rPr>
              <w:t>□投标报价信封</w:t>
            </w:r>
          </w:p>
          <w:p w14:paraId="18E9D2D3">
            <w:pPr>
              <w:pStyle w:val="10"/>
              <w:keepLines w:val="0"/>
              <w:pageBreakBefore w:val="0"/>
              <w:kinsoku/>
              <w:wordWrap/>
              <w:overflowPunct/>
              <w:topLinePunct w:val="0"/>
              <w:bidi w:val="0"/>
              <w:spacing w:line="600" w:lineRule="exact"/>
              <w:ind w:left="0" w:leftChars="0" w:firstLine="0" w:firstLineChars="0"/>
            </w:pPr>
          </w:p>
          <w:p w14:paraId="19DB6F8B">
            <w:pPr>
              <w:keepLines w:val="0"/>
              <w:pageBreakBefore w:val="0"/>
              <w:kinsoku/>
              <w:wordWrap/>
              <w:overflowPunct/>
              <w:topLinePunct w:val="0"/>
              <w:bidi w:val="0"/>
              <w:spacing w:after="0" w:line="600" w:lineRule="exact"/>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茂名滨海发展集团有限公司</w:t>
            </w:r>
          </w:p>
          <w:p w14:paraId="31A364A0">
            <w:pPr>
              <w:keepLines w:val="0"/>
              <w:pageBreakBefore w:val="0"/>
              <w:kinsoku/>
              <w:wordWrap/>
              <w:overflowPunct/>
              <w:topLinePunct w:val="0"/>
              <w:bidi w:val="0"/>
              <w:spacing w:after="0" w:line="600" w:lineRule="exact"/>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茂名滨海发展集团2026-2027年度广告物料制作供应商库项目</w:t>
            </w:r>
          </w:p>
          <w:p w14:paraId="6F374D75">
            <w:pPr>
              <w:keepLines w:val="0"/>
              <w:pageBreakBefore w:val="0"/>
              <w:kinsoku/>
              <w:wordWrap/>
              <w:overflowPunct/>
              <w:topLinePunct w:val="0"/>
              <w:bidi w:val="0"/>
              <w:spacing w:after="0" w:line="600" w:lineRule="exact"/>
              <w:ind w:firstLine="542" w:firstLineChars="257"/>
              <w:rPr>
                <w:rFonts w:hint="eastAsia" w:ascii="宋体" w:hAnsi="宋体" w:eastAsiaTheme="minorEastAsia"/>
                <w:b/>
                <w:spacing w:val="0"/>
                <w:kern w:val="2"/>
                <w:szCs w:val="24"/>
                <w:u w:val="single"/>
                <w:lang w:val="en-US" w:eastAsia="zh-CN"/>
              </w:rPr>
            </w:pPr>
            <w:r>
              <w:rPr>
                <w:rFonts w:hint="eastAsia" w:ascii="宋体" w:hAnsi="宋体"/>
                <w:b/>
                <w:spacing w:val="0"/>
                <w:kern w:val="2"/>
                <w:szCs w:val="24"/>
              </w:rPr>
              <w:t>项目编号：</w:t>
            </w:r>
            <w:r>
              <w:rPr>
                <w:rFonts w:hint="eastAsia" w:ascii="宋体" w:hAnsi="宋体"/>
                <w:b/>
                <w:spacing w:val="0"/>
                <w:kern w:val="2"/>
                <w:szCs w:val="24"/>
                <w:lang w:eastAsia="zh-CN"/>
              </w:rPr>
              <w:t>BHJT-TM-20260413</w:t>
            </w:r>
          </w:p>
          <w:p w14:paraId="79092F2F">
            <w:pPr>
              <w:keepLines w:val="0"/>
              <w:pageBreakBefore w:val="0"/>
              <w:kinsoku/>
              <w:wordWrap/>
              <w:overflowPunct/>
              <w:topLinePunct w:val="0"/>
              <w:bidi w:val="0"/>
              <w:spacing w:after="0" w:line="600" w:lineRule="exact"/>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keepLines w:val="0"/>
              <w:pageBreakBefore w:val="0"/>
              <w:kinsoku/>
              <w:wordWrap/>
              <w:overflowPunct/>
              <w:topLinePunct w:val="0"/>
              <w:bidi w:val="0"/>
              <w:spacing w:after="0" w:line="600" w:lineRule="exact"/>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keepLines w:val="0"/>
              <w:pageBreakBefore w:val="0"/>
              <w:kinsoku/>
              <w:wordWrap/>
              <w:overflowPunct/>
              <w:topLinePunct w:val="0"/>
              <w:bidi w:val="0"/>
              <w:spacing w:after="0" w:line="600" w:lineRule="exact"/>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p w14:paraId="2AD35893">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p>
          <w:p w14:paraId="4A360C60">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p>
          <w:p w14:paraId="58D1D9F5">
            <w:pPr>
              <w:keepLines w:val="0"/>
              <w:pageBreakBefore w:val="0"/>
              <w:kinsoku/>
              <w:wordWrap/>
              <w:overflowPunct/>
              <w:topLinePunct w:val="0"/>
              <w:bidi w:val="0"/>
              <w:spacing w:after="0" w:line="600" w:lineRule="exact"/>
              <w:ind w:firstLine="542" w:firstLineChars="257"/>
              <w:rPr>
                <w:rFonts w:hint="eastAsia" w:ascii="宋体" w:hAnsi="宋体"/>
                <w:b/>
                <w:spacing w:val="0"/>
                <w:kern w:val="2"/>
                <w:szCs w:val="24"/>
              </w:rPr>
            </w:pPr>
          </w:p>
          <w:p w14:paraId="036676A4">
            <w:pPr>
              <w:keepLines w:val="0"/>
              <w:pageBreakBefore w:val="0"/>
              <w:kinsoku/>
              <w:wordWrap/>
              <w:overflowPunct/>
              <w:topLinePunct w:val="0"/>
              <w:bidi w:val="0"/>
              <w:spacing w:after="0" w:line="600" w:lineRule="exact"/>
              <w:ind w:firstLine="0"/>
              <w:rPr>
                <w:rFonts w:hint="eastAsia" w:ascii="宋体" w:hAnsi="宋体"/>
                <w:b/>
                <w:spacing w:val="0"/>
                <w:kern w:val="2"/>
                <w:szCs w:val="24"/>
              </w:rPr>
            </w:pPr>
            <w:r>
              <w:rPr>
                <w:rFonts w:hint="eastAsia"/>
                <w:b/>
                <w:spacing w:val="0"/>
                <w:kern w:val="2"/>
                <w:szCs w:val="24"/>
              </w:rPr>
              <w:t>注：封口处应加盖投标人印章。</w:t>
            </w:r>
          </w:p>
        </w:tc>
      </w:tr>
    </w:tbl>
    <w:p w14:paraId="3B16D904">
      <w:pPr>
        <w:keepLines w:val="0"/>
        <w:pageBreakBefore w:val="0"/>
        <w:kinsoku/>
        <w:wordWrap/>
        <w:overflowPunct/>
        <w:topLinePunct w:val="0"/>
        <w:bidi w:val="0"/>
        <w:spacing w:line="600" w:lineRule="exact"/>
        <w:rPr>
          <w:b/>
          <w:spacing w:val="0"/>
          <w:kern w:val="2"/>
          <w:sz w:val="30"/>
          <w:szCs w:val="30"/>
        </w:rPr>
      </w:pPr>
      <w:r>
        <w:rPr>
          <w:rFonts w:hint="eastAsia"/>
          <w:b/>
          <w:spacing w:val="0"/>
          <w:kern w:val="2"/>
          <w:sz w:val="30"/>
          <w:szCs w:val="30"/>
        </w:rPr>
        <w:br w:type="page"/>
      </w:r>
    </w:p>
    <w:p w14:paraId="4C9E5228">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按正文要求自拟，格式仅供参考</w:t>
      </w:r>
      <w:r>
        <w:rPr>
          <w:rFonts w:hint="eastAsia" w:ascii="宋体" w:hAnsi="宋体"/>
          <w:b/>
          <w:spacing w:val="0"/>
          <w:kern w:val="2"/>
          <w:sz w:val="32"/>
          <w:szCs w:val="32"/>
          <w:lang w:eastAsia="zh-CN"/>
        </w:rPr>
        <w:t>）</w:t>
      </w:r>
    </w:p>
    <w:p w14:paraId="084E19EC">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Cs w:val="24"/>
          <w:lang w:eastAsia="zh-CN"/>
        </w:rPr>
      </w:pPr>
      <w:r>
        <w:rPr>
          <w:rFonts w:hint="eastAsia" w:ascii="宋体" w:hAnsi="宋体"/>
          <w:b/>
          <w:spacing w:val="0"/>
          <w:kern w:val="2"/>
          <w:szCs w:val="24"/>
        </w:rPr>
        <w:t>1.1 初步审查表</w:t>
      </w:r>
      <w:r>
        <w:rPr>
          <w:rFonts w:hint="eastAsia" w:ascii="宋体" w:hAnsi="宋体"/>
          <w:b/>
          <w:spacing w:val="0"/>
          <w:kern w:val="2"/>
          <w:szCs w:val="24"/>
          <w:lang w:eastAsia="zh-CN"/>
        </w:rPr>
        <w:t>（</w:t>
      </w:r>
      <w:r>
        <w:rPr>
          <w:rFonts w:hint="eastAsia" w:ascii="宋体" w:hAnsi="宋体"/>
          <w:b/>
          <w:spacing w:val="0"/>
          <w:kern w:val="2"/>
          <w:szCs w:val="24"/>
          <w:lang w:val="en-US" w:eastAsia="zh-CN"/>
        </w:rPr>
        <w:t>仅供参考，请按投标文件自拟</w:t>
      </w:r>
      <w:r>
        <w:rPr>
          <w:rFonts w:hint="eastAsia" w:ascii="宋体" w:hAnsi="宋体"/>
          <w:b/>
          <w:spacing w:val="0"/>
          <w:kern w:val="2"/>
          <w:szCs w:val="24"/>
          <w:lang w:eastAsia="zh-CN"/>
        </w:rPr>
        <w:t>）</w:t>
      </w:r>
    </w:p>
    <w:tbl>
      <w:tblPr>
        <w:tblStyle w:val="11"/>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keepLines w:val="0"/>
              <w:pageBreakBefore w:val="0"/>
              <w:kinsoku/>
              <w:wordWrap/>
              <w:overflowPunct/>
              <w:topLinePunct w:val="0"/>
              <w:bidi w:val="0"/>
              <w:spacing w:after="0" w:line="600" w:lineRule="exact"/>
              <w:ind w:firstLine="0"/>
              <w:jc w:val="center"/>
              <w:rPr>
                <w:rFonts w:ascii="宋体" w:hAnsi="宋体" w:cs="宋体"/>
                <w:b/>
                <w:sz w:val="21"/>
                <w:szCs w:val="21"/>
              </w:rPr>
            </w:pPr>
            <w:bookmarkStart w:id="0" w:name="RANGE!A1"/>
            <w:r>
              <w:rPr>
                <w:rFonts w:hint="eastAsia" w:ascii="宋体" w:hAnsi="宋体" w:cs="宋体"/>
                <w:b/>
                <w:sz w:val="21"/>
                <w:szCs w:val="21"/>
              </w:rPr>
              <w:t>评审内容</w:t>
            </w:r>
            <w:bookmarkEnd w:id="0"/>
          </w:p>
        </w:tc>
        <w:tc>
          <w:tcPr>
            <w:tcW w:w="3243" w:type="dxa"/>
            <w:tcBorders>
              <w:top w:val="single" w:color="auto" w:sz="4" w:space="0"/>
              <w:left w:val="nil"/>
              <w:bottom w:val="single" w:color="auto" w:sz="4" w:space="0"/>
              <w:right w:val="single" w:color="auto" w:sz="4" w:space="0"/>
            </w:tcBorders>
            <w:noWrap w:val="0"/>
            <w:vAlign w:val="center"/>
          </w:tcPr>
          <w:p w14:paraId="2C899D5D">
            <w:pPr>
              <w:keepLines w:val="0"/>
              <w:pageBreakBefore w:val="0"/>
              <w:kinsoku/>
              <w:wordWrap/>
              <w:overflowPunct/>
              <w:topLinePunct w:val="0"/>
              <w:bidi w:val="0"/>
              <w:spacing w:after="0" w:line="600" w:lineRule="exact"/>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keepLines w:val="0"/>
              <w:pageBreakBefore w:val="0"/>
              <w:kinsoku/>
              <w:wordWrap/>
              <w:overflowPunct/>
              <w:topLinePunct w:val="0"/>
              <w:bidi w:val="0"/>
              <w:spacing w:after="0" w:line="600" w:lineRule="exact"/>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keepLines w:val="0"/>
              <w:pageBreakBefore w:val="0"/>
              <w:kinsoku/>
              <w:wordWrap/>
              <w:overflowPunct/>
              <w:topLinePunct w:val="0"/>
              <w:bidi w:val="0"/>
              <w:spacing w:after="0" w:line="600" w:lineRule="exact"/>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keepLines w:val="0"/>
              <w:pageBreakBefore w:val="0"/>
              <w:kinsoku/>
              <w:wordWrap/>
              <w:overflowPunct/>
              <w:topLinePunct w:val="0"/>
              <w:bidi w:val="0"/>
              <w:spacing w:after="0" w:line="600" w:lineRule="exact"/>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keepLines w:val="0"/>
              <w:pageBreakBefore w:val="0"/>
              <w:kinsoku/>
              <w:wordWrap/>
              <w:overflowPunct/>
              <w:topLinePunct w:val="0"/>
              <w:bidi w:val="0"/>
              <w:spacing w:after="0" w:line="600" w:lineRule="exact"/>
              <w:ind w:firstLine="0"/>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采购公告资格要求</w:t>
            </w:r>
          </w:p>
        </w:tc>
        <w:tc>
          <w:tcPr>
            <w:tcW w:w="3243" w:type="dxa"/>
            <w:tcBorders>
              <w:top w:val="nil"/>
              <w:left w:val="nil"/>
              <w:bottom w:val="single" w:color="auto" w:sz="4" w:space="0"/>
              <w:right w:val="single" w:color="auto" w:sz="4" w:space="0"/>
            </w:tcBorders>
            <w:noWrap w:val="0"/>
            <w:vAlign w:val="center"/>
          </w:tcPr>
          <w:p w14:paraId="376F054E">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在中华人民共和国境内依法注册，具有独立承担民事责任能力的法人组织。</w:t>
            </w:r>
          </w:p>
        </w:tc>
        <w:tc>
          <w:tcPr>
            <w:tcW w:w="1834" w:type="dxa"/>
            <w:tcBorders>
              <w:top w:val="nil"/>
              <w:left w:val="nil"/>
              <w:bottom w:val="single" w:color="auto" w:sz="4" w:space="0"/>
              <w:right w:val="single" w:color="auto" w:sz="4" w:space="0"/>
            </w:tcBorders>
            <w:noWrap w:val="0"/>
            <w:vAlign w:val="center"/>
          </w:tcPr>
          <w:p w14:paraId="6B101D4F">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38B618A4">
            <w:pPr>
              <w:keepLines w:val="0"/>
              <w:pageBreakBefore w:val="0"/>
              <w:kinsoku/>
              <w:wordWrap/>
              <w:overflowPunct/>
              <w:topLinePunct w:val="0"/>
              <w:bidi w:val="0"/>
              <w:spacing w:after="0" w:line="600" w:lineRule="exact"/>
              <w:ind w:firstLine="0"/>
              <w:rPr>
                <w:rFonts w:hint="eastAsia" w:ascii="宋体" w:hAnsi="宋体" w:cs="宋体"/>
                <w:sz w:val="21"/>
                <w:szCs w:val="21"/>
              </w:rPr>
            </w:pPr>
            <w:r>
              <w:rPr>
                <w:rFonts w:hint="eastAsia" w:ascii="宋体" w:hAnsi="宋体" w:cs="宋体"/>
                <w:sz w:val="21"/>
                <w:szCs w:val="21"/>
              </w:rPr>
              <w:t>（2）提供有效的营业执照副本（三证合一）复印件并加盖公章，其经营范围应涵盖广告物料制作相关业务。至少须包含以下类别中的任意一项：</w:t>
            </w:r>
          </w:p>
          <w:p w14:paraId="46558BED">
            <w:pPr>
              <w:keepLines w:val="0"/>
              <w:pageBreakBefore w:val="0"/>
              <w:kinsoku/>
              <w:wordWrap/>
              <w:overflowPunct/>
              <w:topLinePunct w:val="0"/>
              <w:bidi w:val="0"/>
              <w:spacing w:after="0" w:line="600" w:lineRule="exact"/>
              <w:ind w:firstLine="0"/>
              <w:rPr>
                <w:rFonts w:hint="eastAsia" w:ascii="宋体" w:hAnsi="宋体" w:cs="宋体"/>
                <w:sz w:val="21"/>
                <w:szCs w:val="21"/>
              </w:rPr>
            </w:pPr>
            <w:r>
              <w:rPr>
                <w:rFonts w:hint="eastAsia" w:ascii="宋体" w:hAnsi="宋体" w:cs="宋体"/>
                <w:sz w:val="21"/>
                <w:szCs w:val="21"/>
              </w:rPr>
              <w:t>打字复印图</w:t>
            </w:r>
            <w:r>
              <w:rPr>
                <w:rFonts w:hint="eastAsia" w:ascii="宋体" w:hAnsi="宋体" w:cs="宋体"/>
                <w:sz w:val="21"/>
                <w:szCs w:val="21"/>
                <w:lang w:eastAsia="zh-CN"/>
              </w:rPr>
              <w:t>；</w:t>
            </w:r>
            <w:r>
              <w:rPr>
                <w:rFonts w:hint="eastAsia" w:ascii="宋体" w:hAnsi="宋体" w:cs="宋体"/>
                <w:sz w:val="21"/>
                <w:szCs w:val="21"/>
              </w:rPr>
              <w:t>文设计制作</w:t>
            </w:r>
            <w:r>
              <w:rPr>
                <w:rFonts w:hint="eastAsia" w:ascii="宋体" w:hAnsi="宋体" w:cs="宋体"/>
                <w:sz w:val="21"/>
                <w:szCs w:val="21"/>
                <w:lang w:eastAsia="zh-CN"/>
              </w:rPr>
              <w:t>；</w:t>
            </w:r>
            <w:r>
              <w:rPr>
                <w:rFonts w:hint="eastAsia" w:ascii="宋体" w:hAnsi="宋体" w:cs="宋体"/>
                <w:sz w:val="21"/>
                <w:szCs w:val="21"/>
              </w:rPr>
              <w:t>广告制作</w:t>
            </w:r>
            <w:r>
              <w:rPr>
                <w:rFonts w:hint="eastAsia" w:ascii="宋体" w:hAnsi="宋体" w:cs="宋体"/>
                <w:sz w:val="21"/>
                <w:szCs w:val="21"/>
                <w:lang w:eastAsia="zh-CN"/>
              </w:rPr>
              <w:t>；</w:t>
            </w:r>
            <w:r>
              <w:rPr>
                <w:rFonts w:hint="eastAsia" w:ascii="宋体" w:hAnsi="宋体" w:cs="宋体"/>
                <w:sz w:val="21"/>
                <w:szCs w:val="21"/>
              </w:rPr>
              <w:t>标识标牌制作</w:t>
            </w:r>
            <w:r>
              <w:rPr>
                <w:rFonts w:hint="eastAsia" w:ascii="宋体" w:hAnsi="宋体" w:cs="宋体"/>
                <w:sz w:val="21"/>
                <w:szCs w:val="21"/>
                <w:lang w:eastAsia="zh-CN"/>
              </w:rPr>
              <w:t>；</w:t>
            </w:r>
            <w:r>
              <w:rPr>
                <w:rFonts w:hint="eastAsia" w:ascii="宋体" w:hAnsi="宋体" w:cs="宋体"/>
                <w:sz w:val="21"/>
                <w:szCs w:val="21"/>
              </w:rPr>
              <w:t>会议及展览服务</w:t>
            </w:r>
          </w:p>
          <w:p w14:paraId="6CE0222C">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（若经营范围中同时包含办公服务、摄影扩印服务、办公用品销售等，可视为具备更全面的服务能力，但不作为资格否决项。）</w:t>
            </w:r>
          </w:p>
        </w:tc>
        <w:tc>
          <w:tcPr>
            <w:tcW w:w="1834" w:type="dxa"/>
            <w:tcBorders>
              <w:top w:val="nil"/>
              <w:left w:val="nil"/>
              <w:bottom w:val="single" w:color="auto" w:sz="4" w:space="0"/>
              <w:right w:val="single" w:color="auto" w:sz="4" w:space="0"/>
            </w:tcBorders>
            <w:noWrap w:val="0"/>
            <w:vAlign w:val="center"/>
          </w:tcPr>
          <w:p w14:paraId="0B12E457">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参加采购活动前三年内，在经营活动中没有重大违法记录（提供承诺函）。</w:t>
            </w:r>
          </w:p>
        </w:tc>
        <w:tc>
          <w:tcPr>
            <w:tcW w:w="1834" w:type="dxa"/>
            <w:tcBorders>
              <w:top w:val="nil"/>
              <w:left w:val="nil"/>
              <w:bottom w:val="single" w:color="auto" w:sz="4" w:space="0"/>
              <w:right w:val="single" w:color="auto" w:sz="4" w:space="0"/>
            </w:tcBorders>
            <w:noWrap w:val="0"/>
            <w:vAlign w:val="center"/>
          </w:tcPr>
          <w:p w14:paraId="18C63C0D">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未被列入“信用中国”网站(www.creditchina.gov.cn)失信被执行人、重大税收违法案件当事人名单及中国政府采购网(www.ccgp.gov.cn)政府采购严重违法失信行为记录名单（提供查询截图）。</w:t>
            </w:r>
          </w:p>
        </w:tc>
        <w:tc>
          <w:tcPr>
            <w:tcW w:w="1834" w:type="dxa"/>
            <w:tcBorders>
              <w:top w:val="nil"/>
              <w:left w:val="nil"/>
              <w:bottom w:val="single" w:color="auto" w:sz="4" w:space="0"/>
              <w:right w:val="single" w:color="auto" w:sz="4" w:space="0"/>
            </w:tcBorders>
            <w:noWrap w:val="0"/>
            <w:vAlign w:val="center"/>
          </w:tcPr>
          <w:p w14:paraId="0002D77A">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单位负责人为同一人或者存在直接控股、管理关系的不同投标人，不得同时参加本采购项目投标（提供承诺函，格式自拟）。</w:t>
            </w:r>
          </w:p>
        </w:tc>
        <w:tc>
          <w:tcPr>
            <w:tcW w:w="1834" w:type="dxa"/>
            <w:tcBorders>
              <w:top w:val="nil"/>
              <w:left w:val="nil"/>
              <w:bottom w:val="single" w:color="auto" w:sz="4" w:space="0"/>
              <w:right w:val="single" w:color="auto" w:sz="4" w:space="0"/>
            </w:tcBorders>
            <w:noWrap w:val="0"/>
            <w:vAlign w:val="center"/>
          </w:tcPr>
          <w:p w14:paraId="495967D8">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keepLines w:val="0"/>
              <w:pageBreakBefore w:val="0"/>
              <w:kinsoku/>
              <w:wordWrap/>
              <w:overflowPunct/>
              <w:topLinePunct w:val="0"/>
              <w:bidi w:val="0"/>
              <w:spacing w:after="0" w:line="600" w:lineRule="exact"/>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B1C44BB">
            <w:pPr>
              <w:keepLines w:val="0"/>
              <w:pageBreakBefore w:val="0"/>
              <w:kinsoku/>
              <w:wordWrap/>
              <w:overflowPunct/>
              <w:topLinePunct w:val="0"/>
              <w:bidi w:val="0"/>
              <w:spacing w:after="0" w:line="600" w:lineRule="exact"/>
              <w:ind w:firstLine="0"/>
              <w:rPr>
                <w:rFonts w:ascii="宋体" w:hAnsi="宋体" w:cs="宋体"/>
                <w:sz w:val="21"/>
                <w:szCs w:val="21"/>
              </w:rPr>
            </w:pPr>
            <w:r>
              <w:rPr>
                <w:rFonts w:hint="eastAsia" w:ascii="宋体" w:hAnsi="宋体" w:cs="宋体"/>
                <w:sz w:val="21"/>
                <w:szCs w:val="21"/>
              </w:rPr>
              <w:t>投标人应在茂名市范围内设有固定的经营或服务场所（需提供房屋产权证明或租赁合同复印件并加盖公章），以确保能迅速响应采购人需求。</w:t>
            </w:r>
          </w:p>
        </w:tc>
        <w:tc>
          <w:tcPr>
            <w:tcW w:w="1834" w:type="dxa"/>
            <w:tcBorders>
              <w:top w:val="nil"/>
              <w:left w:val="nil"/>
              <w:bottom w:val="single" w:color="auto" w:sz="4" w:space="0"/>
              <w:right w:val="single" w:color="auto" w:sz="4" w:space="0"/>
            </w:tcBorders>
            <w:noWrap w:val="0"/>
            <w:vAlign w:val="center"/>
          </w:tcPr>
          <w:p w14:paraId="6A85571B">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keepLines w:val="0"/>
              <w:pageBreakBefore w:val="0"/>
              <w:kinsoku/>
              <w:wordWrap/>
              <w:overflowPunct/>
              <w:topLinePunct w:val="0"/>
              <w:bidi w:val="0"/>
              <w:spacing w:after="0" w:line="600" w:lineRule="exact"/>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keepLines w:val="0"/>
              <w:pageBreakBefore w:val="0"/>
              <w:kinsoku/>
              <w:wordWrap/>
              <w:overflowPunct/>
              <w:topLinePunct w:val="0"/>
              <w:bidi w:val="0"/>
              <w:spacing w:after="0" w:line="600" w:lineRule="exact"/>
              <w:ind w:firstLine="0"/>
              <w:rPr>
                <w:rFonts w:hint="default" w:ascii="宋体" w:hAnsi="宋体" w:cs="宋体" w:eastAsiaTheme="minorEastAsia"/>
                <w:sz w:val="21"/>
                <w:szCs w:val="21"/>
                <w:lang w:val="en-US" w:eastAsia="zh-CN"/>
              </w:rPr>
            </w:pPr>
            <w:r>
              <w:rPr>
                <w:rFonts w:hint="eastAsia" w:ascii="宋体" w:hAnsi="宋体" w:cs="宋体"/>
                <w:sz w:val="21"/>
                <w:szCs w:val="21"/>
                <w:lang w:eastAsia="zh-CN"/>
              </w:rPr>
              <w:t>采购</w:t>
            </w:r>
            <w:r>
              <w:rPr>
                <w:rFonts w:hint="eastAsia" w:ascii="宋体" w:hAnsi="宋体" w:cs="宋体"/>
                <w:sz w:val="21"/>
                <w:szCs w:val="21"/>
              </w:rPr>
              <w:t>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keepLines w:val="0"/>
              <w:pageBreakBefore w:val="0"/>
              <w:kinsoku/>
              <w:wordWrap/>
              <w:overflowPunct/>
              <w:topLinePunct w:val="0"/>
              <w:bidi w:val="0"/>
              <w:spacing w:after="0" w:line="600" w:lineRule="exact"/>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rPr>
              <w:t>投标文件符合</w:t>
            </w:r>
            <w:r>
              <w:rPr>
                <w:rFonts w:hint="eastAsia" w:ascii="宋体" w:hAnsi="宋体" w:cs="宋体"/>
                <w:sz w:val="21"/>
                <w:szCs w:val="21"/>
                <w:lang w:eastAsia="zh-CN"/>
              </w:rPr>
              <w:t>采购</w:t>
            </w:r>
            <w:r>
              <w:rPr>
                <w:rFonts w:hint="eastAsia" w:ascii="宋体" w:hAnsi="宋体" w:cs="宋体"/>
                <w:sz w:val="21"/>
                <w:szCs w:val="21"/>
              </w:rPr>
              <w:t>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keepLines w:val="0"/>
              <w:pageBreakBefore w:val="0"/>
              <w:kinsoku/>
              <w:wordWrap/>
              <w:overflowPunct/>
              <w:topLinePunct w:val="0"/>
              <w:bidi w:val="0"/>
              <w:spacing w:after="0" w:line="600" w:lineRule="exact"/>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keepLines w:val="0"/>
              <w:pageBreakBefore w:val="0"/>
              <w:kinsoku/>
              <w:wordWrap/>
              <w:overflowPunct/>
              <w:topLinePunct w:val="0"/>
              <w:bidi w:val="0"/>
              <w:adjustRightInd w:val="0"/>
              <w:snapToGrid w:val="0"/>
              <w:spacing w:after="0" w:line="600" w:lineRule="exact"/>
              <w:ind w:firstLine="0"/>
              <w:rPr>
                <w:rFonts w:ascii="宋体" w:hAnsi="宋体" w:cs="宋体"/>
                <w:sz w:val="21"/>
                <w:szCs w:val="21"/>
              </w:rPr>
            </w:pPr>
            <w:r>
              <w:rPr>
                <w:rFonts w:hint="eastAsia" w:ascii="宋体" w:hAnsi="宋体" w:cs="宋体"/>
                <w:sz w:val="21"/>
                <w:szCs w:val="21"/>
              </w:rPr>
              <w:t>投标文件无其他未实质性响应</w:t>
            </w:r>
            <w:r>
              <w:rPr>
                <w:rFonts w:hint="eastAsia" w:ascii="宋体" w:hAnsi="宋体" w:cs="宋体"/>
                <w:sz w:val="21"/>
                <w:szCs w:val="21"/>
                <w:lang w:eastAsia="zh-CN"/>
              </w:rPr>
              <w:t>采购</w:t>
            </w:r>
            <w:r>
              <w:rPr>
                <w:rFonts w:hint="eastAsia" w:ascii="宋体" w:hAnsi="宋体" w:cs="宋体"/>
                <w:sz w:val="21"/>
                <w:szCs w:val="21"/>
              </w:rPr>
              <w:t>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keepLines w:val="0"/>
              <w:pageBreakBefore w:val="0"/>
              <w:kinsoku/>
              <w:wordWrap/>
              <w:overflowPunct/>
              <w:topLinePunct w:val="0"/>
              <w:bidi w:val="0"/>
              <w:spacing w:after="0" w:line="600" w:lineRule="exact"/>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keepLines w:val="0"/>
        <w:pageBreakBefore w:val="0"/>
        <w:kinsoku/>
        <w:wordWrap/>
        <w:overflowPunct/>
        <w:topLinePunct w:val="0"/>
        <w:bidi w:val="0"/>
        <w:spacing w:after="0" w:line="600" w:lineRule="exact"/>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注：以上资料将作为投标人合格性的重要内容之一，投标人必须按照</w:t>
      </w:r>
      <w:r>
        <w:rPr>
          <w:rFonts w:hint="eastAsia" w:ascii="宋体" w:hAnsi="宋体"/>
          <w:bCs/>
          <w:kern w:val="2"/>
          <w:szCs w:val="24"/>
          <w:lang w:val="en-US" w:eastAsia="zh-CN"/>
        </w:rPr>
        <w:t>投标格式要求</w:t>
      </w:r>
      <w:r>
        <w:rPr>
          <w:rFonts w:hint="eastAsia" w:ascii="宋体" w:hAnsi="宋体"/>
          <w:bCs/>
          <w:kern w:val="2"/>
          <w:szCs w:val="24"/>
        </w:rPr>
        <w:t>及序列要求在投标文件中对应如实提供，对缺漏和不符合项将会直接导致无效投标！在对应的□打“√”。</w:t>
      </w:r>
    </w:p>
    <w:p w14:paraId="34411443">
      <w:pPr>
        <w:keepLines w:val="0"/>
        <w:pageBreakBefore w:val="0"/>
        <w:tabs>
          <w:tab w:val="left" w:pos="432"/>
          <w:tab w:val="left" w:pos="567"/>
        </w:tabs>
        <w:kinsoku/>
        <w:wordWrap/>
        <w:overflowPunct/>
        <w:topLinePunct w:val="0"/>
        <w:bidi w:val="0"/>
        <w:spacing w:line="600" w:lineRule="exact"/>
        <w:ind w:firstLine="0"/>
      </w:pPr>
    </w:p>
    <w:p w14:paraId="7F837B7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keepLines w:val="0"/>
        <w:pageBreakBefore w:val="0"/>
        <w:kinsoku/>
        <w:wordWrap/>
        <w:overflowPunct/>
        <w:topLinePunct w:val="0"/>
        <w:bidi w:val="0"/>
        <w:spacing w:line="600" w:lineRule="exact"/>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keepLines w:val="0"/>
        <w:pageBreakBefore w:val="0"/>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keepLines w:val="0"/>
        <w:pageBreakBefore w:val="0"/>
        <w:kinsoku/>
        <w:wordWrap/>
        <w:overflowPunct/>
        <w:topLinePunct w:val="0"/>
        <w:bidi w:val="0"/>
        <w:spacing w:after="0" w:line="600" w:lineRule="exact"/>
        <w:ind w:firstLine="422" w:firstLineChars="200"/>
        <w:rPr>
          <w:rFonts w:ascii="宋体" w:hAnsi="宋体"/>
          <w:b/>
          <w:spacing w:val="0"/>
          <w:kern w:val="2"/>
          <w:szCs w:val="24"/>
        </w:rPr>
      </w:pPr>
      <w:r>
        <w:rPr>
          <w:rFonts w:hint="eastAsia" w:ascii="宋体" w:hAnsi="宋体"/>
          <w:b/>
          <w:spacing w:val="0"/>
          <w:kern w:val="2"/>
          <w:szCs w:val="24"/>
        </w:rPr>
        <w:t>（此为重要格式，请投标人按</w:t>
      </w:r>
      <w:r>
        <w:rPr>
          <w:rFonts w:hint="eastAsia" w:ascii="宋体" w:hAnsi="宋体"/>
          <w:b/>
          <w:spacing w:val="0"/>
          <w:kern w:val="2"/>
          <w:szCs w:val="24"/>
          <w:lang w:eastAsia="zh-CN"/>
        </w:rPr>
        <w:t>采购</w:t>
      </w:r>
      <w:r>
        <w:rPr>
          <w:rFonts w:hint="eastAsia" w:ascii="宋体" w:hAnsi="宋体"/>
          <w:b/>
          <w:spacing w:val="0"/>
          <w:kern w:val="2"/>
          <w:szCs w:val="24"/>
        </w:rPr>
        <w:t>文件第三部分“投标人须知”的技术、评分表要求真实填写）</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5"/>
              <w:keepNext w:val="0"/>
              <w:keepLines w:val="0"/>
              <w:pageBreakBefore w:val="0"/>
              <w:kinsoku/>
              <w:wordWrap/>
              <w:overflowPunct/>
              <w:topLinePunct w:val="0"/>
              <w:bidi w:val="0"/>
              <w:snapToGrid w:val="0"/>
              <w:spacing w:before="0" w:after="0" w:line="600" w:lineRule="exact"/>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keepLines w:val="0"/>
              <w:pageBreakBefore w:val="0"/>
              <w:kinsoku/>
              <w:wordWrap/>
              <w:overflowPunct/>
              <w:topLinePunct w:val="0"/>
              <w:bidi w:val="0"/>
              <w:adjustRightInd w:val="0"/>
              <w:snapToGrid w:val="0"/>
              <w:spacing w:line="600" w:lineRule="exact"/>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0AC11713">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22D2F51F">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4C3D91C4">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32DB289B">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05793987">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6E5EE282">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5B209A65">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58C88973">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5766EF2D">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1277" w:type="dxa"/>
            <w:noWrap w:val="0"/>
            <w:vAlign w:val="center"/>
          </w:tcPr>
          <w:p w14:paraId="6C8BA38F">
            <w:pPr>
              <w:keepLines w:val="0"/>
              <w:pageBreakBefore w:val="0"/>
              <w:kinsoku/>
              <w:wordWrap/>
              <w:overflowPunct/>
              <w:topLinePunct w:val="0"/>
              <w:bidi w:val="0"/>
              <w:adjustRightInd w:val="0"/>
              <w:snapToGrid w:val="0"/>
              <w:spacing w:line="600" w:lineRule="exact"/>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4"/>
              <w:keepLines w:val="0"/>
              <w:pageBreakBefore w:val="0"/>
              <w:kinsoku/>
              <w:wordWrap/>
              <w:overflowPunct/>
              <w:topLinePunct w:val="0"/>
              <w:bidi w:val="0"/>
              <w:spacing w:line="600" w:lineRule="exact"/>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keepLines w:val="0"/>
              <w:pageBreakBefore w:val="0"/>
              <w:kinsoku/>
              <w:wordWrap/>
              <w:overflowPunct/>
              <w:topLinePunct w:val="0"/>
              <w:bidi w:val="0"/>
              <w:adjustRightInd w:val="0"/>
              <w:snapToGrid w:val="0"/>
              <w:spacing w:line="600" w:lineRule="exact"/>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22575DBC">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5CFC6D6B">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2B2D34E7">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587B6A61">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52B1F9A6">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1242" w:type="pct"/>
            <w:noWrap w:val="0"/>
            <w:vAlign w:val="center"/>
          </w:tcPr>
          <w:p w14:paraId="4C212170">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681C689B">
            <w:pPr>
              <w:keepLines w:val="0"/>
              <w:pageBreakBefore w:val="0"/>
              <w:kinsoku/>
              <w:wordWrap/>
              <w:overflowPunct/>
              <w:topLinePunct w:val="0"/>
              <w:bidi w:val="0"/>
              <w:adjustRightInd w:val="0"/>
              <w:snapToGrid w:val="0"/>
              <w:spacing w:line="600" w:lineRule="exact"/>
              <w:ind w:firstLine="0"/>
              <w:rPr>
                <w:rFonts w:ascii="宋体" w:hAnsi="宋体"/>
                <w:sz w:val="21"/>
                <w:szCs w:val="21"/>
              </w:rPr>
            </w:pPr>
          </w:p>
        </w:tc>
        <w:tc>
          <w:tcPr>
            <w:tcW w:w="2559" w:type="pct"/>
            <w:noWrap w:val="0"/>
            <w:vAlign w:val="center"/>
          </w:tcPr>
          <w:p w14:paraId="3D719385">
            <w:pPr>
              <w:pStyle w:val="4"/>
              <w:keepLines w:val="0"/>
              <w:pageBreakBefore w:val="0"/>
              <w:kinsoku/>
              <w:wordWrap/>
              <w:overflowPunct/>
              <w:topLinePunct w:val="0"/>
              <w:bidi w:val="0"/>
              <w:spacing w:line="600" w:lineRule="exact"/>
              <w:ind w:firstLine="0"/>
              <w:jc w:val="both"/>
            </w:pPr>
          </w:p>
        </w:tc>
        <w:tc>
          <w:tcPr>
            <w:tcW w:w="1242" w:type="pct"/>
            <w:noWrap w:val="0"/>
            <w:vAlign w:val="center"/>
          </w:tcPr>
          <w:p w14:paraId="58994D5F">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keepLines w:val="0"/>
              <w:pageBreakBefore w:val="0"/>
              <w:numPr>
                <w:ilvl w:val="0"/>
                <w:numId w:val="1"/>
              </w:numPr>
              <w:tabs>
                <w:tab w:val="clear" w:pos="0"/>
              </w:tabs>
              <w:kinsoku/>
              <w:wordWrap/>
              <w:overflowPunct/>
              <w:topLinePunct w:val="0"/>
              <w:bidi w:val="0"/>
              <w:adjustRightInd w:val="0"/>
              <w:snapToGrid w:val="0"/>
              <w:spacing w:line="600" w:lineRule="exact"/>
              <w:jc w:val="center"/>
              <w:rPr>
                <w:rFonts w:ascii="宋体" w:hAnsi="宋体"/>
                <w:sz w:val="21"/>
                <w:szCs w:val="21"/>
              </w:rPr>
            </w:pPr>
          </w:p>
        </w:tc>
        <w:tc>
          <w:tcPr>
            <w:tcW w:w="686" w:type="pct"/>
            <w:noWrap w:val="0"/>
            <w:vAlign w:val="center"/>
          </w:tcPr>
          <w:p w14:paraId="1788C050">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4"/>
              <w:keepLines w:val="0"/>
              <w:pageBreakBefore w:val="0"/>
              <w:kinsoku/>
              <w:wordWrap/>
              <w:overflowPunct/>
              <w:topLinePunct w:val="0"/>
              <w:bidi w:val="0"/>
              <w:spacing w:line="600" w:lineRule="exact"/>
              <w:jc w:val="center"/>
              <w:rPr>
                <w:rFonts w:ascii="宋体" w:hAnsi="宋体" w:cs="宋体"/>
              </w:rPr>
            </w:pPr>
            <w:r>
              <w:rPr>
                <w:rFonts w:hint="eastAsia" w:ascii="宋体" w:hAnsi="宋体" w:cs="宋体"/>
              </w:rPr>
              <w:t>......</w:t>
            </w:r>
          </w:p>
        </w:tc>
        <w:tc>
          <w:tcPr>
            <w:tcW w:w="1242" w:type="pct"/>
            <w:noWrap w:val="0"/>
            <w:vAlign w:val="center"/>
          </w:tcPr>
          <w:p w14:paraId="658DBEC5">
            <w:pPr>
              <w:keepLines w:val="0"/>
              <w:pageBreakBefore w:val="0"/>
              <w:kinsoku/>
              <w:wordWrap/>
              <w:overflowPunct/>
              <w:topLinePunct w:val="0"/>
              <w:bidi w:val="0"/>
              <w:adjustRightInd w:val="0"/>
              <w:snapToGrid w:val="0"/>
              <w:spacing w:line="600" w:lineRule="exact"/>
              <w:ind w:firstLine="0"/>
              <w:jc w:val="center"/>
              <w:rPr>
                <w:rFonts w:ascii="宋体" w:hAnsi="宋体"/>
                <w:sz w:val="21"/>
                <w:szCs w:val="21"/>
              </w:rPr>
            </w:pPr>
            <w:r>
              <w:rPr>
                <w:rFonts w:hint="eastAsia" w:ascii="宋体" w:hAnsi="宋体"/>
                <w:sz w:val="21"/>
                <w:szCs w:val="21"/>
              </w:rPr>
              <w:t>见投标文件第（）页</w:t>
            </w:r>
          </w:p>
        </w:tc>
      </w:tr>
    </w:tbl>
    <w:p w14:paraId="0D85D55A">
      <w:pPr>
        <w:keepLines w:val="0"/>
        <w:pageBreakBefore w:val="0"/>
        <w:kinsoku/>
        <w:wordWrap/>
        <w:overflowPunct/>
        <w:topLinePunct w:val="0"/>
        <w:bidi w:val="0"/>
        <w:adjustRightInd w:val="0"/>
        <w:snapToGrid w:val="0"/>
        <w:spacing w:line="600" w:lineRule="exact"/>
        <w:rPr>
          <w:rFonts w:ascii="宋体" w:hAnsi="宋体"/>
        </w:rPr>
      </w:pPr>
    </w:p>
    <w:p w14:paraId="06BC9BB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keepLines w:val="0"/>
        <w:pageBreakBefore w:val="0"/>
        <w:kinsoku/>
        <w:wordWrap/>
        <w:overflowPunct/>
        <w:topLinePunct w:val="0"/>
        <w:bidi w:val="0"/>
        <w:spacing w:line="600" w:lineRule="exact"/>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keepLines w:val="0"/>
        <w:pageBreakBefore w:val="0"/>
        <w:kinsoku/>
        <w:wordWrap/>
        <w:overflowPunct/>
        <w:topLinePunct w:val="0"/>
        <w:bidi w:val="0"/>
        <w:spacing w:line="600" w:lineRule="exact"/>
        <w:rPr>
          <w:rFonts w:ascii="宋体" w:hAnsi="宋体"/>
          <w:b/>
          <w:spacing w:val="0"/>
          <w:kern w:val="2"/>
          <w:sz w:val="32"/>
          <w:szCs w:val="32"/>
        </w:rPr>
      </w:pPr>
      <w:r>
        <w:rPr>
          <w:rFonts w:hint="eastAsia" w:ascii="宋体" w:hAnsi="宋体"/>
          <w:b/>
          <w:spacing w:val="0"/>
          <w:kern w:val="2"/>
          <w:sz w:val="32"/>
          <w:szCs w:val="32"/>
        </w:rPr>
        <w:br w:type="page"/>
      </w:r>
    </w:p>
    <w:p w14:paraId="5758E7B8">
      <w:pPr>
        <w:keepLines w:val="0"/>
        <w:pageBreakBefore w:val="0"/>
        <w:kinsoku/>
        <w:wordWrap/>
        <w:overflowPunct/>
        <w:topLinePunct w:val="0"/>
        <w:bidi w:val="0"/>
        <w:spacing w:after="0" w:line="600" w:lineRule="exact"/>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keepLines w:val="0"/>
        <w:pageBreakBefore w:val="0"/>
        <w:kinsoku/>
        <w:wordWrap/>
        <w:overflowPunct/>
        <w:topLinePunct w:val="0"/>
        <w:autoSpaceDE w:val="0"/>
        <w:autoSpaceDN w:val="0"/>
        <w:bidi w:val="0"/>
        <w:adjustRightInd w:val="0"/>
        <w:snapToGrid w:val="0"/>
        <w:spacing w:after="0" w:line="600" w:lineRule="exact"/>
        <w:ind w:firstLine="0"/>
        <w:jc w:val="center"/>
        <w:rPr>
          <w:rFonts w:ascii="宋体" w:hAnsi="宋体"/>
          <w:b/>
          <w:kern w:val="2"/>
          <w:szCs w:val="24"/>
        </w:rPr>
      </w:pPr>
      <w:r>
        <w:rPr>
          <w:rFonts w:hint="eastAsia" w:ascii="宋体" w:hAnsi="宋体"/>
          <w:b/>
          <w:kern w:val="2"/>
          <w:szCs w:val="24"/>
        </w:rPr>
        <w:t>2.1 投标函</w:t>
      </w:r>
    </w:p>
    <w:p w14:paraId="1E8C4687">
      <w:pPr>
        <w:keepLines w:val="0"/>
        <w:pageBreakBefore w:val="0"/>
        <w:kinsoku/>
        <w:wordWrap/>
        <w:overflowPunct/>
        <w:topLinePunct w:val="0"/>
        <w:bidi w:val="0"/>
        <w:spacing w:after="0" w:line="600" w:lineRule="exact"/>
        <w:ind w:firstLine="0"/>
        <w:rPr>
          <w:rFonts w:ascii="宋体"/>
          <w:kern w:val="1"/>
        </w:rPr>
      </w:pPr>
      <w:r>
        <w:rPr>
          <w:rFonts w:hint="eastAsia" w:ascii="宋体" w:hAnsi="宋体" w:cs="宋体"/>
          <w:kern w:val="1"/>
          <w:u w:val="single"/>
          <w:lang w:eastAsia="zh-CN"/>
        </w:rPr>
        <w:t>茂名滨海发展集团有限公司</w:t>
      </w:r>
      <w:r>
        <w:rPr>
          <w:rFonts w:hint="eastAsia" w:ascii="宋体" w:hAnsi="宋体" w:cs="宋体"/>
          <w:kern w:val="1"/>
        </w:rPr>
        <w:t>：</w:t>
      </w:r>
    </w:p>
    <w:p w14:paraId="77B5DB3C">
      <w:pPr>
        <w:pStyle w:val="7"/>
        <w:keepLines w:val="0"/>
        <w:pageBreakBefore w:val="0"/>
        <w:kinsoku/>
        <w:wordWrap/>
        <w:overflowPunct/>
        <w:topLinePunct w:val="0"/>
        <w:bidi w:val="0"/>
        <w:spacing w:line="600" w:lineRule="exact"/>
        <w:jc w:val="center"/>
        <w:rPr>
          <w:rFonts w:ascii="宋体"/>
        </w:rPr>
      </w:pPr>
      <w:r>
        <w:rPr>
          <w:rFonts w:hint="eastAsia" w:ascii="宋体" w:hAnsi="宋体" w:cs="宋体"/>
        </w:rPr>
        <w:t>依据贵方</w:t>
      </w:r>
      <w:r>
        <w:rPr>
          <w:rFonts w:hint="eastAsia" w:ascii="宋体" w:hAnsi="宋体" w:cs="宋体"/>
          <w:lang w:eastAsia="zh-CN"/>
        </w:rPr>
        <w:t>采购</w:t>
      </w:r>
      <w:r>
        <w:rPr>
          <w:rFonts w:hint="eastAsia" w:ascii="宋体" w:hAnsi="宋体" w:cs="宋体"/>
        </w:rPr>
        <w:t>项目名称：</w:t>
      </w:r>
      <w:r>
        <w:rPr>
          <w:rFonts w:hint="eastAsia"/>
          <w:u w:val="single"/>
          <w:lang w:eastAsia="zh-CN"/>
        </w:rPr>
        <w:t>茂名滨海发展集团2026-2027年度广告物料制作供应商库项目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lang w:val="en-US" w:eastAsia="zh-CN"/>
        </w:rPr>
        <w:t>伍</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kern w:val="1"/>
        </w:rPr>
        <w:t>部分</w:t>
      </w:r>
      <w:r>
        <w:rPr>
          <w:rFonts w:hint="eastAsia" w:ascii="宋体" w:hAnsi="宋体" w:cs="宋体"/>
        </w:rPr>
        <w:t>；</w:t>
      </w:r>
    </w:p>
    <w:p w14:paraId="2BFE4A8B">
      <w:pPr>
        <w:keepLines w:val="0"/>
        <w:pageBreakBefore w:val="0"/>
        <w:numPr>
          <w:ilvl w:val="0"/>
          <w:numId w:val="2"/>
        </w:numPr>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40C8B7BA">
      <w:pPr>
        <w:keepLines w:val="0"/>
        <w:pageBreakBefore w:val="0"/>
        <w:kinsoku/>
        <w:wordWrap/>
        <w:overflowPunct/>
        <w:topLinePunct w:val="0"/>
        <w:bidi w:val="0"/>
        <w:spacing w:after="0" w:line="600" w:lineRule="exact"/>
        <w:ind w:firstLine="420" w:firstLineChars="200"/>
        <w:rPr>
          <w:rFonts w:ascii="宋体"/>
        </w:rPr>
      </w:pPr>
      <w:r>
        <w:rPr>
          <w:rFonts w:hint="eastAsia" w:ascii="宋体" w:hAnsi="宋体" w:cs="宋体"/>
        </w:rPr>
        <w:t>在此，我方声明如下：</w:t>
      </w:r>
    </w:p>
    <w:p w14:paraId="497E3278">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1.</w:t>
      </w:r>
      <w:r>
        <w:rPr>
          <w:rFonts w:hint="eastAsia" w:ascii="宋体" w:hAnsi="宋体" w:cs="宋体"/>
          <w:kern w:val="1"/>
        </w:rPr>
        <w:t>同意并接受</w:t>
      </w:r>
      <w:r>
        <w:rPr>
          <w:rFonts w:hint="eastAsia" w:ascii="宋体" w:hAnsi="宋体" w:cs="宋体"/>
          <w:kern w:val="1"/>
          <w:lang w:eastAsia="zh-CN"/>
        </w:rPr>
        <w:t>采购</w:t>
      </w:r>
      <w:r>
        <w:rPr>
          <w:rFonts w:hint="eastAsia" w:ascii="宋体" w:hAnsi="宋体" w:cs="宋体"/>
          <w:kern w:val="1"/>
        </w:rPr>
        <w:t>文件的各项要求，遵守</w:t>
      </w:r>
      <w:r>
        <w:rPr>
          <w:rFonts w:hint="eastAsia" w:ascii="宋体" w:hAnsi="宋体" w:cs="宋体"/>
          <w:kern w:val="1"/>
          <w:lang w:eastAsia="zh-CN"/>
        </w:rPr>
        <w:t>采购</w:t>
      </w:r>
      <w:r>
        <w:rPr>
          <w:rFonts w:hint="eastAsia" w:ascii="宋体" w:hAnsi="宋体" w:cs="宋体"/>
          <w:kern w:val="1"/>
        </w:rPr>
        <w:t>文件中的各项规定，按</w:t>
      </w:r>
      <w:r>
        <w:rPr>
          <w:rFonts w:hint="eastAsia" w:ascii="宋体" w:hAnsi="宋体" w:cs="宋体"/>
          <w:kern w:val="1"/>
          <w:lang w:eastAsia="zh-CN"/>
        </w:rPr>
        <w:t>采购</w:t>
      </w:r>
      <w:r>
        <w:rPr>
          <w:rFonts w:hint="eastAsia" w:ascii="宋体" w:hAnsi="宋体" w:cs="宋体"/>
          <w:kern w:val="1"/>
        </w:rPr>
        <w:t>文件的要求提供报价。</w:t>
      </w:r>
    </w:p>
    <w:p w14:paraId="71625A32">
      <w:pPr>
        <w:keepLines w:val="0"/>
        <w:pageBreakBefore w:val="0"/>
        <w:kinsoku/>
        <w:wordWrap/>
        <w:overflowPunct/>
        <w:topLinePunct w:val="0"/>
        <w:bidi w:val="0"/>
        <w:spacing w:after="0" w:line="600" w:lineRule="exact"/>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w:t>
      </w:r>
      <w:r>
        <w:rPr>
          <w:rFonts w:hint="eastAsia" w:ascii="宋体" w:hAnsi="宋体" w:cs="宋体"/>
          <w:kern w:val="1"/>
          <w:lang w:val="en-US" w:eastAsia="zh-CN"/>
        </w:rPr>
        <w:t xml:space="preserve"> </w:t>
      </w:r>
      <w:r>
        <w:rPr>
          <w:rFonts w:hint="eastAsia" w:ascii="宋体" w:hAnsi="宋体" w:cs="宋体"/>
          <w:kern w:val="1"/>
          <w:lang w:eastAsia="zh-CN"/>
        </w:rPr>
        <w:t>采购</w:t>
      </w:r>
      <w:r>
        <w:rPr>
          <w:rFonts w:hint="eastAsia" w:ascii="宋体" w:hAnsi="宋体" w:cs="宋体"/>
          <w:kern w:val="1"/>
        </w:rPr>
        <w:t>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w:t>
      </w:r>
      <w:r>
        <w:rPr>
          <w:rFonts w:hint="eastAsia" w:ascii="宋体" w:hAnsi="宋体" w:cs="宋体"/>
          <w:kern w:val="1"/>
          <w:lang w:eastAsia="zh-CN"/>
        </w:rPr>
        <w:t>采购</w:t>
      </w:r>
      <w:r>
        <w:rPr>
          <w:rFonts w:hint="eastAsia" w:ascii="宋体" w:hAnsi="宋体" w:cs="宋体"/>
          <w:kern w:val="1"/>
        </w:rPr>
        <w:t>文件的要求，不存在任何含糊不清和误解之处，同意放弃对这些文件所提出的异议和质疑的权利。</w:t>
      </w:r>
    </w:p>
    <w:p w14:paraId="26317F7A">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1584CBB0">
      <w:pPr>
        <w:keepLines w:val="0"/>
        <w:pageBreakBefore w:val="0"/>
        <w:kinsoku/>
        <w:wordWrap/>
        <w:overflowPunct/>
        <w:topLinePunct w:val="0"/>
        <w:bidi w:val="0"/>
        <w:spacing w:after="0" w:line="600" w:lineRule="exact"/>
        <w:ind w:firstLine="420" w:firstLineChars="200"/>
        <w:rPr>
          <w:rFonts w:hint="eastAsia" w:ascii="宋体" w:hAnsi="宋体" w:cs="宋体" w:eastAsiaTheme="minorEastAsia"/>
          <w:kern w:val="1"/>
          <w:lang w:eastAsia="zh-CN"/>
        </w:rPr>
      </w:pPr>
      <w:r>
        <w:rPr>
          <w:rFonts w:ascii="宋体" w:hAnsi="宋体" w:cs="宋体"/>
          <w:kern w:val="1"/>
        </w:rPr>
        <w:t>6.</w:t>
      </w:r>
      <w:r>
        <w:rPr>
          <w:rFonts w:hint="eastAsia" w:ascii="宋体" w:hAnsi="宋体" w:cs="宋体"/>
          <w:kern w:val="1"/>
        </w:rPr>
        <w:t>我方完全服从和尊重评委会所作的评定结果</w:t>
      </w:r>
      <w:r>
        <w:rPr>
          <w:rFonts w:hint="eastAsia" w:ascii="宋体" w:hAnsi="宋体" w:cs="宋体"/>
          <w:kern w:val="1"/>
          <w:lang w:eastAsia="zh-CN"/>
        </w:rPr>
        <w:t>。</w:t>
      </w:r>
    </w:p>
    <w:p w14:paraId="34201C0C">
      <w:pPr>
        <w:keepLines w:val="0"/>
        <w:pageBreakBefore w:val="0"/>
        <w:kinsoku/>
        <w:wordWrap/>
        <w:overflowPunct/>
        <w:topLinePunct w:val="0"/>
        <w:bidi w:val="0"/>
        <w:spacing w:after="0" w:line="600" w:lineRule="exact"/>
        <w:ind w:firstLine="420" w:firstLineChars="200"/>
        <w:rPr>
          <w:rFonts w:ascii="宋体"/>
          <w:kern w:val="1"/>
        </w:rPr>
      </w:pPr>
      <w:r>
        <w:rPr>
          <w:rFonts w:ascii="宋体" w:hAnsi="宋体" w:cs="宋体"/>
          <w:kern w:val="1"/>
        </w:rPr>
        <w:t>7.</w:t>
      </w:r>
      <w:r>
        <w:rPr>
          <w:rFonts w:hint="eastAsia" w:ascii="宋体" w:hAnsi="宋体" w:cs="宋体"/>
          <w:kern w:val="1"/>
        </w:rPr>
        <w:t>我方同意按</w:t>
      </w:r>
      <w:r>
        <w:rPr>
          <w:rFonts w:hint="eastAsia" w:ascii="宋体" w:hAnsi="宋体" w:cs="宋体"/>
          <w:kern w:val="1"/>
          <w:lang w:eastAsia="zh-CN"/>
        </w:rPr>
        <w:t>采购</w:t>
      </w:r>
      <w:r>
        <w:rPr>
          <w:rFonts w:hint="eastAsia" w:ascii="宋体" w:hAnsi="宋体" w:cs="宋体"/>
          <w:kern w:val="1"/>
        </w:rPr>
        <w:t>文件规定向</w:t>
      </w:r>
      <w:r>
        <w:rPr>
          <w:rFonts w:hint="eastAsia" w:ascii="宋体" w:hAnsi="宋体" w:cs="宋体"/>
          <w:kern w:val="1"/>
          <w:lang w:eastAsia="zh-CN"/>
        </w:rPr>
        <w:t>采购</w:t>
      </w:r>
      <w:r>
        <w:rPr>
          <w:rFonts w:hint="eastAsia" w:ascii="宋体" w:hAnsi="宋体" w:cs="宋体"/>
          <w:kern w:val="1"/>
        </w:rPr>
        <w:t>代理机构缴纳</w:t>
      </w:r>
      <w:r>
        <w:rPr>
          <w:rFonts w:hint="eastAsia" w:ascii="宋体" w:hAnsi="宋体" w:cs="宋体"/>
          <w:kern w:val="1"/>
          <w:lang w:val="en-GB" w:eastAsia="zh-CN"/>
        </w:rPr>
        <w:t>采购</w:t>
      </w:r>
      <w:r>
        <w:rPr>
          <w:rFonts w:hint="eastAsia" w:ascii="宋体" w:hAnsi="宋体" w:cs="宋体"/>
          <w:kern w:val="1"/>
        </w:rPr>
        <w:t>代理服务费</w:t>
      </w:r>
      <w:r>
        <w:rPr>
          <w:rFonts w:hint="eastAsia" w:ascii="宋体" w:hAnsi="宋体" w:cs="宋体"/>
          <w:kern w:val="1"/>
          <w:lang w:eastAsia="zh-CN"/>
        </w:rPr>
        <w:t>（</w:t>
      </w:r>
      <w:r>
        <w:rPr>
          <w:rFonts w:hint="eastAsia" w:ascii="宋体" w:hAnsi="宋体" w:cs="宋体"/>
          <w:kern w:val="1"/>
          <w:lang w:val="en-US" w:eastAsia="zh-CN"/>
        </w:rPr>
        <w:t>如有</w:t>
      </w:r>
      <w:r>
        <w:rPr>
          <w:rFonts w:hint="eastAsia" w:ascii="宋体" w:hAnsi="宋体" w:cs="宋体"/>
          <w:kern w:val="1"/>
          <w:lang w:eastAsia="zh-CN"/>
        </w:rPr>
        <w:t>）</w:t>
      </w:r>
      <w:r>
        <w:rPr>
          <w:rFonts w:hint="eastAsia" w:ascii="宋体" w:hAnsi="宋体" w:cs="宋体"/>
          <w:kern w:val="1"/>
        </w:rPr>
        <w:t>。</w:t>
      </w:r>
    </w:p>
    <w:p w14:paraId="6487400D">
      <w:pPr>
        <w:keepLines w:val="0"/>
        <w:pageBreakBefore w:val="0"/>
        <w:kinsoku/>
        <w:wordWrap/>
        <w:overflowPunct/>
        <w:topLinePunct w:val="0"/>
        <w:bidi w:val="0"/>
        <w:spacing w:after="0" w:line="600" w:lineRule="exact"/>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keepLines w:val="0"/>
        <w:pageBreakBefore w:val="0"/>
        <w:kinsoku/>
        <w:wordWrap/>
        <w:overflowPunct/>
        <w:topLinePunct w:val="0"/>
        <w:bidi w:val="0"/>
        <w:spacing w:after="0" w:line="600" w:lineRule="exact"/>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keepLines w:val="0"/>
        <w:pageBreakBefore w:val="0"/>
        <w:kinsoku/>
        <w:wordWrap/>
        <w:overflowPunct/>
        <w:topLinePunct w:val="0"/>
        <w:bidi w:val="0"/>
        <w:spacing w:after="0" w:line="600" w:lineRule="exact"/>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keepLines w:val="0"/>
        <w:pageBreakBefore w:val="0"/>
        <w:kinsoku/>
        <w:wordWrap/>
        <w:overflowPunct/>
        <w:topLinePunct w:val="0"/>
        <w:bidi w:val="0"/>
        <w:spacing w:after="0" w:line="600" w:lineRule="exact"/>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keepLines w:val="0"/>
        <w:pageBreakBefore w:val="0"/>
        <w:tabs>
          <w:tab w:val="left" w:pos="5250"/>
        </w:tabs>
        <w:kinsoku/>
        <w:wordWrap/>
        <w:overflowPunct/>
        <w:topLinePunct w:val="0"/>
        <w:autoSpaceDE w:val="0"/>
        <w:autoSpaceDN w:val="0"/>
        <w:bidi w:val="0"/>
        <w:adjustRightInd w:val="0"/>
        <w:snapToGrid w:val="0"/>
        <w:spacing w:after="0" w:line="600" w:lineRule="exact"/>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keepLines w:val="0"/>
        <w:pageBreakBefore w:val="0"/>
        <w:kinsoku/>
        <w:wordWrap/>
        <w:overflowPunct/>
        <w:topLinePunct w:val="0"/>
        <w:bidi w:val="0"/>
        <w:spacing w:after="0" w:line="600" w:lineRule="exact"/>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keepLines w:val="0"/>
        <w:pageBreakBefore w:val="0"/>
        <w:kinsoku/>
        <w:wordWrap/>
        <w:overflowPunct/>
        <w:topLinePunct w:val="0"/>
        <w:bidi w:val="0"/>
        <w:spacing w:after="0" w:line="600" w:lineRule="exact"/>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keepLines w:val="0"/>
        <w:pageBreakBefore w:val="0"/>
        <w:kinsoku/>
        <w:wordWrap/>
        <w:overflowPunct/>
        <w:topLinePunct w:val="0"/>
        <w:bidi w:val="0"/>
        <w:spacing w:line="600" w:lineRule="exact"/>
        <w:rPr>
          <w:rFonts w:ascii="宋体" w:hAnsi="宋体" w:cs="宋体"/>
          <w:kern w:val="1"/>
        </w:rPr>
      </w:pPr>
      <w:r>
        <w:rPr>
          <w:rFonts w:hint="eastAsia" w:ascii="宋体" w:hAnsi="宋体" w:cs="宋体"/>
          <w:kern w:val="1"/>
        </w:rPr>
        <w:br w:type="page"/>
      </w:r>
    </w:p>
    <w:p w14:paraId="77E33C6E">
      <w:pPr>
        <w:keepLines w:val="0"/>
        <w:pageBreakBefore w:val="0"/>
        <w:kinsoku/>
        <w:wordWrap/>
        <w:overflowPunct/>
        <w:topLinePunct w:val="0"/>
        <w:bidi w:val="0"/>
        <w:spacing w:after="0" w:line="600" w:lineRule="exact"/>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keepLines w:val="0"/>
        <w:pageBreakBefore w:val="0"/>
        <w:tabs>
          <w:tab w:val="left" w:pos="7740"/>
        </w:tabs>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keepLines w:val="0"/>
        <w:pageBreakBefore w:val="0"/>
        <w:kinsoku/>
        <w:wordWrap/>
        <w:overflowPunct/>
        <w:topLinePunct w:val="0"/>
        <w:bidi w:val="0"/>
        <w:spacing w:after="0" w:line="600" w:lineRule="exact"/>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02E78481">
      <w:pPr>
        <w:keepLines w:val="0"/>
        <w:pageBreakBefore w:val="0"/>
        <w:kinsoku/>
        <w:wordWrap/>
        <w:overflowPunct/>
        <w:topLinePunct w:val="0"/>
        <w:bidi w:val="0"/>
        <w:spacing w:after="0" w:line="600" w:lineRule="exact"/>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keepLines w:val="0"/>
        <w:pageBreakBefore w:val="0"/>
        <w:kinsoku/>
        <w:wordWrap/>
        <w:overflowPunct/>
        <w:topLinePunct w:val="0"/>
        <w:bidi w:val="0"/>
        <w:adjustRightInd w:val="0"/>
        <w:snapToGrid w:val="0"/>
        <w:spacing w:after="0" w:line="600" w:lineRule="exact"/>
        <w:ind w:firstLine="0"/>
        <w:rPr>
          <w:rFonts w:ascii="宋体" w:hAnsi="宋体" w:cs="宋体"/>
        </w:rPr>
      </w:pPr>
      <w:r>
        <w:rPr>
          <w:rFonts w:hint="eastAsia" w:ascii="宋体" w:hAnsi="宋体" w:cs="宋体"/>
        </w:rPr>
        <w:t>签发日期：                  单位：           （盖章）</w:t>
      </w:r>
    </w:p>
    <w:p w14:paraId="5BC43212">
      <w:pPr>
        <w:keepLines w:val="0"/>
        <w:pageBreakBefore w:val="0"/>
        <w:kinsoku/>
        <w:wordWrap/>
        <w:overflowPunct/>
        <w:topLinePunct w:val="0"/>
        <w:bidi w:val="0"/>
        <w:adjustRightInd w:val="0"/>
        <w:snapToGrid w:val="0"/>
        <w:spacing w:after="0" w:line="600" w:lineRule="exact"/>
        <w:ind w:firstLine="0"/>
        <w:rPr>
          <w:rFonts w:ascii="宋体" w:hAnsi="宋体" w:cs="宋体"/>
        </w:rPr>
      </w:pPr>
      <w:r>
        <w:rPr>
          <w:rFonts w:hint="eastAsia" w:ascii="宋体" w:hAnsi="宋体" w:cs="宋体"/>
        </w:rPr>
        <w:t>附：代表人性别：            年龄：           身份证号码：</w:t>
      </w:r>
    </w:p>
    <w:p w14:paraId="4F85929E">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联系电话：</w:t>
      </w:r>
    </w:p>
    <w:p w14:paraId="60347B3A">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统一社会信用代码：                       经济性质：</w:t>
      </w:r>
    </w:p>
    <w:p w14:paraId="3FBCD6BF">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主营（产）：</w:t>
      </w:r>
    </w:p>
    <w:p w14:paraId="17C77E4C">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兼营（产）：</w:t>
      </w:r>
    </w:p>
    <w:p w14:paraId="5EF2846A">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进口物品经营许可证号码：</w:t>
      </w:r>
    </w:p>
    <w:p w14:paraId="7FDA16DC">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主营：</w:t>
      </w:r>
    </w:p>
    <w:p w14:paraId="4A96EADB">
      <w:pPr>
        <w:keepLines w:val="0"/>
        <w:pageBreakBefore w:val="0"/>
        <w:kinsoku/>
        <w:wordWrap/>
        <w:overflowPunct/>
        <w:topLinePunct w:val="0"/>
        <w:bidi w:val="0"/>
        <w:adjustRightInd w:val="0"/>
        <w:snapToGrid w:val="0"/>
        <w:spacing w:after="0" w:line="600" w:lineRule="exact"/>
        <w:ind w:firstLine="420" w:firstLineChars="200"/>
        <w:rPr>
          <w:rFonts w:ascii="宋体" w:hAnsi="宋体" w:cs="宋体"/>
        </w:rPr>
      </w:pPr>
      <w:r>
        <w:rPr>
          <w:rFonts w:hint="eastAsia" w:ascii="宋体" w:hAnsi="宋体" w:cs="宋体"/>
        </w:rPr>
        <w:t>兼营：</w:t>
      </w:r>
    </w:p>
    <w:p w14:paraId="04BE4C73">
      <w:pPr>
        <w:keepLines w:val="0"/>
        <w:pageBreakBefore w:val="0"/>
        <w:kinsoku/>
        <w:wordWrap/>
        <w:overflowPunct/>
        <w:topLinePunct w:val="0"/>
        <w:bidi w:val="0"/>
        <w:spacing w:after="0" w:line="600" w:lineRule="exact"/>
        <w:ind w:firstLine="0"/>
        <w:rPr>
          <w:rFonts w:ascii="宋体" w:hAnsi="宋体" w:cs="宋体"/>
          <w:szCs w:val="24"/>
        </w:rPr>
      </w:pPr>
    </w:p>
    <w:p w14:paraId="05FB7A73">
      <w:pPr>
        <w:keepLines w:val="0"/>
        <w:pageBreakBefore w:val="0"/>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keepLines w:val="0"/>
        <w:pageBreakBefore w:val="0"/>
        <w:kinsoku/>
        <w:wordWrap/>
        <w:overflowPunct/>
        <w:topLinePunct w:val="0"/>
        <w:bidi w:val="0"/>
        <w:spacing w:after="0" w:line="600" w:lineRule="exact"/>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keepLines w:val="0"/>
        <w:pageBreakBefore w:val="0"/>
        <w:kinsoku/>
        <w:wordWrap/>
        <w:overflowPunct/>
        <w:topLinePunct w:val="0"/>
        <w:bidi w:val="0"/>
        <w:spacing w:after="0" w:line="600" w:lineRule="exact"/>
        <w:ind w:firstLine="630" w:firstLineChars="300"/>
        <w:rPr>
          <w:rFonts w:ascii="宋体" w:hAnsi="宋体" w:cs="宋体"/>
          <w:szCs w:val="24"/>
        </w:rPr>
      </w:pPr>
      <w:r>
        <w:rPr>
          <w:rFonts w:hint="eastAsia" w:ascii="宋体" w:hAnsi="宋体" w:cs="宋体"/>
          <w:szCs w:val="24"/>
        </w:rPr>
        <w:t>3.将此证明书提交对方作为合同附件。</w:t>
      </w:r>
    </w:p>
    <w:p w14:paraId="3D96DC72">
      <w:pPr>
        <w:keepLines w:val="0"/>
        <w:pageBreakBefore w:val="0"/>
        <w:kinsoku/>
        <w:wordWrap/>
        <w:overflowPunct/>
        <w:topLinePunct w:val="0"/>
        <w:bidi w:val="0"/>
        <w:spacing w:after="0" w:line="600" w:lineRule="exact"/>
        <w:jc w:val="center"/>
        <w:rPr>
          <w:rFonts w:ascii="宋体" w:hAnsi="宋体" w:cs="宋体"/>
          <w:b/>
          <w:sz w:val="21"/>
          <w:szCs w:val="21"/>
        </w:rPr>
      </w:pPr>
    </w:p>
    <w:p w14:paraId="071EE588">
      <w:pPr>
        <w:keepLines w:val="0"/>
        <w:pageBreakBefore w:val="0"/>
        <w:kinsoku/>
        <w:wordWrap/>
        <w:overflowPunct/>
        <w:topLinePunct w:val="0"/>
        <w:bidi w:val="0"/>
        <w:spacing w:after="0" w:line="600" w:lineRule="exact"/>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keepLines w:val="0"/>
              <w:pageBreakBefore w:val="0"/>
              <w:tabs>
                <w:tab w:val="left" w:pos="1632"/>
              </w:tabs>
              <w:kinsoku/>
              <w:wordWrap/>
              <w:overflowPunct/>
              <w:topLinePunct w:val="0"/>
              <w:bidi w:val="0"/>
              <w:spacing w:line="600" w:lineRule="exact"/>
              <w:ind w:firstLine="0"/>
              <w:jc w:val="center"/>
              <w:rPr>
                <w:sz w:val="21"/>
                <w:szCs w:val="21"/>
              </w:rPr>
            </w:pPr>
            <w:r>
              <w:rPr>
                <w:rFonts w:hint="eastAsia"/>
                <w:sz w:val="21"/>
                <w:szCs w:val="21"/>
              </w:rPr>
              <w:t>法定代表人/负责人</w:t>
            </w:r>
          </w:p>
          <w:p w14:paraId="6DBCAA0C">
            <w:pPr>
              <w:keepLines w:val="0"/>
              <w:pageBreakBefore w:val="0"/>
              <w:tabs>
                <w:tab w:val="left" w:pos="1632"/>
              </w:tabs>
              <w:kinsoku/>
              <w:wordWrap/>
              <w:overflowPunct/>
              <w:topLinePunct w:val="0"/>
              <w:bidi w:val="0"/>
              <w:spacing w:line="600" w:lineRule="exact"/>
              <w:ind w:firstLine="0"/>
              <w:jc w:val="center"/>
              <w:rPr>
                <w:sz w:val="21"/>
                <w:szCs w:val="21"/>
              </w:rPr>
            </w:pPr>
            <w:r>
              <w:rPr>
                <w:rFonts w:hint="eastAsia"/>
                <w:sz w:val="21"/>
                <w:szCs w:val="21"/>
              </w:rPr>
              <w:t>（居民身份证正面扫描件）</w:t>
            </w:r>
          </w:p>
        </w:tc>
        <w:tc>
          <w:tcPr>
            <w:tcW w:w="4984" w:type="dxa"/>
            <w:noWrap w:val="0"/>
            <w:vAlign w:val="center"/>
          </w:tcPr>
          <w:p w14:paraId="76B78E0D">
            <w:pPr>
              <w:keepLines w:val="0"/>
              <w:pageBreakBefore w:val="0"/>
              <w:tabs>
                <w:tab w:val="left" w:pos="1632"/>
              </w:tabs>
              <w:kinsoku/>
              <w:wordWrap/>
              <w:overflowPunct/>
              <w:topLinePunct w:val="0"/>
              <w:bidi w:val="0"/>
              <w:spacing w:line="600" w:lineRule="exact"/>
              <w:ind w:firstLine="0"/>
              <w:jc w:val="center"/>
              <w:rPr>
                <w:sz w:val="21"/>
                <w:szCs w:val="21"/>
              </w:rPr>
            </w:pPr>
            <w:r>
              <w:rPr>
                <w:rFonts w:hint="eastAsia"/>
                <w:sz w:val="21"/>
                <w:szCs w:val="21"/>
              </w:rPr>
              <w:t>法定代表人/负责人</w:t>
            </w:r>
          </w:p>
          <w:p w14:paraId="6C6E3724">
            <w:pPr>
              <w:keepLines w:val="0"/>
              <w:pageBreakBefore w:val="0"/>
              <w:tabs>
                <w:tab w:val="left" w:pos="1632"/>
              </w:tabs>
              <w:kinsoku/>
              <w:wordWrap/>
              <w:overflowPunct/>
              <w:topLinePunct w:val="0"/>
              <w:bidi w:val="0"/>
              <w:spacing w:line="600" w:lineRule="exact"/>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keepLines w:val="0"/>
        <w:pageBreakBefore w:val="0"/>
        <w:kinsoku/>
        <w:wordWrap/>
        <w:overflowPunct/>
        <w:topLinePunct w:val="0"/>
        <w:bidi w:val="0"/>
        <w:spacing w:line="600" w:lineRule="exact"/>
        <w:rPr>
          <w:rFonts w:ascii="宋体" w:hAnsi="宋体"/>
          <w:spacing w:val="0"/>
          <w:kern w:val="2"/>
          <w:sz w:val="21"/>
          <w:szCs w:val="21"/>
        </w:rPr>
      </w:pPr>
      <w:r>
        <w:rPr>
          <w:rFonts w:ascii="宋体" w:hAnsi="宋体"/>
          <w:spacing w:val="0"/>
          <w:kern w:val="2"/>
          <w:sz w:val="21"/>
          <w:szCs w:val="21"/>
        </w:rPr>
        <w:br w:type="page"/>
      </w:r>
    </w:p>
    <w:p w14:paraId="5CF98641">
      <w:pPr>
        <w:keepLines w:val="0"/>
        <w:pageBreakBefore w:val="0"/>
        <w:tabs>
          <w:tab w:val="left" w:pos="7740"/>
        </w:tabs>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keepLines w:val="0"/>
        <w:pageBreakBefore w:val="0"/>
        <w:tabs>
          <w:tab w:val="left" w:pos="7740"/>
        </w:tabs>
        <w:kinsoku/>
        <w:wordWrap/>
        <w:overflowPunct/>
        <w:topLinePunct w:val="0"/>
        <w:bidi w:val="0"/>
        <w:spacing w:after="0" w:line="600" w:lineRule="exact"/>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72256B4F">
      <w:pPr>
        <w:keepLines w:val="0"/>
        <w:pageBreakBefore w:val="0"/>
        <w:kinsoku/>
        <w:wordWrap/>
        <w:overflowPunct/>
        <w:topLinePunct w:val="0"/>
        <w:bidi w:val="0"/>
        <w:spacing w:line="600" w:lineRule="exact"/>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附：代理人性别：          年龄：          职务：</w:t>
      </w:r>
    </w:p>
    <w:p w14:paraId="228CC2E5">
      <w:pPr>
        <w:keepLines w:val="0"/>
        <w:pageBreakBefore w:val="0"/>
        <w:kinsoku/>
        <w:wordWrap/>
        <w:overflowPunct/>
        <w:topLinePunct w:val="0"/>
        <w:bidi w:val="0"/>
        <w:spacing w:after="0" w:line="600" w:lineRule="exact"/>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keepLines w:val="0"/>
        <w:pageBreakBefore w:val="0"/>
        <w:kinsoku/>
        <w:wordWrap/>
        <w:overflowPunct/>
        <w:topLinePunct w:val="0"/>
        <w:bidi w:val="0"/>
        <w:spacing w:after="0" w:line="600" w:lineRule="exact"/>
        <w:ind w:firstLine="420" w:firstLineChars="200"/>
        <w:rPr>
          <w:rFonts w:ascii="宋体" w:hAnsi="宋体"/>
          <w:spacing w:val="0"/>
          <w:kern w:val="2"/>
          <w:szCs w:val="24"/>
        </w:rPr>
      </w:pPr>
      <w:r>
        <w:rPr>
          <w:rFonts w:hint="eastAsia" w:ascii="宋体" w:hAnsi="宋体"/>
          <w:spacing w:val="0"/>
          <w:kern w:val="2"/>
          <w:szCs w:val="24"/>
        </w:rPr>
        <w:t>联系电话：</w:t>
      </w:r>
    </w:p>
    <w:p w14:paraId="6AE254BC">
      <w:pPr>
        <w:keepLines w:val="0"/>
        <w:pageBreakBefore w:val="0"/>
        <w:kinsoku/>
        <w:wordWrap/>
        <w:overflowPunct/>
        <w:topLinePunct w:val="0"/>
        <w:bidi w:val="0"/>
        <w:spacing w:after="0" w:line="600" w:lineRule="exact"/>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keepLines w:val="0"/>
        <w:pageBreakBefore w:val="0"/>
        <w:kinsoku/>
        <w:wordWrap/>
        <w:overflowPunct/>
        <w:topLinePunct w:val="0"/>
        <w:bidi w:val="0"/>
        <w:spacing w:after="0" w:line="600" w:lineRule="exact"/>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keepLines w:val="0"/>
        <w:pageBreakBefore w:val="0"/>
        <w:kinsoku/>
        <w:wordWrap/>
        <w:overflowPunct/>
        <w:topLinePunct w:val="0"/>
        <w:bidi w:val="0"/>
        <w:spacing w:after="0" w:line="600" w:lineRule="exact"/>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keepLines w:val="0"/>
        <w:pageBreakBefore w:val="0"/>
        <w:kinsoku/>
        <w:wordWrap/>
        <w:overflowPunct/>
        <w:topLinePunct w:val="0"/>
        <w:bidi w:val="0"/>
        <w:spacing w:after="0" w:line="600" w:lineRule="exact"/>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keepLines w:val="0"/>
        <w:pageBreakBefore w:val="0"/>
        <w:kinsoku/>
        <w:wordWrap/>
        <w:overflowPunct/>
        <w:topLinePunct w:val="0"/>
        <w:bidi w:val="0"/>
        <w:spacing w:after="0" w:line="600" w:lineRule="exact"/>
        <w:ind w:firstLine="0"/>
        <w:rPr>
          <w:rFonts w:ascii="宋体" w:hAnsi="宋体"/>
          <w:spacing w:val="0"/>
          <w:kern w:val="2"/>
          <w:szCs w:val="24"/>
        </w:rPr>
      </w:pPr>
    </w:p>
    <w:p w14:paraId="26239A49">
      <w:pPr>
        <w:keepLines w:val="0"/>
        <w:pageBreakBefore w:val="0"/>
        <w:kinsoku/>
        <w:wordWrap/>
        <w:overflowPunct/>
        <w:topLinePunct w:val="0"/>
        <w:bidi w:val="0"/>
        <w:spacing w:after="0" w:line="600" w:lineRule="exact"/>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keepLines w:val="0"/>
        <w:pageBreakBefore w:val="0"/>
        <w:kinsoku/>
        <w:wordWrap/>
        <w:overflowPunct/>
        <w:topLinePunct w:val="0"/>
        <w:bidi w:val="0"/>
        <w:spacing w:after="0" w:line="600" w:lineRule="exact"/>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keepLines w:val="0"/>
        <w:pageBreakBefore w:val="0"/>
        <w:kinsoku/>
        <w:wordWrap/>
        <w:overflowPunct/>
        <w:topLinePunct w:val="0"/>
        <w:bidi w:val="0"/>
        <w:spacing w:line="600" w:lineRule="exact"/>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keepLines w:val="0"/>
              <w:pageBreakBefore w:val="0"/>
              <w:kinsoku/>
              <w:wordWrap/>
              <w:overflowPunct/>
              <w:topLinePunct w:val="0"/>
              <w:bidi w:val="0"/>
              <w:spacing w:line="600" w:lineRule="exact"/>
              <w:ind w:firstLine="0"/>
              <w:jc w:val="center"/>
              <w:rPr>
                <w:sz w:val="21"/>
                <w:szCs w:val="21"/>
              </w:rPr>
            </w:pPr>
            <w:r>
              <w:rPr>
                <w:rFonts w:hint="eastAsia"/>
                <w:sz w:val="21"/>
                <w:szCs w:val="21"/>
              </w:rPr>
              <w:t>被授权人</w:t>
            </w:r>
          </w:p>
          <w:p w14:paraId="514FDAEC">
            <w:pPr>
              <w:keepLines w:val="0"/>
              <w:pageBreakBefore w:val="0"/>
              <w:kinsoku/>
              <w:wordWrap/>
              <w:overflowPunct/>
              <w:topLinePunct w:val="0"/>
              <w:bidi w:val="0"/>
              <w:spacing w:line="600" w:lineRule="exact"/>
              <w:ind w:firstLine="0"/>
              <w:jc w:val="center"/>
              <w:rPr>
                <w:sz w:val="21"/>
                <w:szCs w:val="21"/>
              </w:rPr>
            </w:pPr>
            <w:r>
              <w:rPr>
                <w:rFonts w:hint="eastAsia"/>
                <w:sz w:val="21"/>
                <w:szCs w:val="21"/>
              </w:rPr>
              <w:t>（居民身份证正面扫描件）</w:t>
            </w:r>
          </w:p>
        </w:tc>
        <w:tc>
          <w:tcPr>
            <w:tcW w:w="4984" w:type="dxa"/>
            <w:noWrap w:val="0"/>
            <w:vAlign w:val="center"/>
          </w:tcPr>
          <w:p w14:paraId="0CE3168A">
            <w:pPr>
              <w:keepLines w:val="0"/>
              <w:pageBreakBefore w:val="0"/>
              <w:kinsoku/>
              <w:wordWrap/>
              <w:overflowPunct/>
              <w:topLinePunct w:val="0"/>
              <w:bidi w:val="0"/>
              <w:spacing w:line="600" w:lineRule="exact"/>
              <w:ind w:firstLine="0"/>
              <w:jc w:val="center"/>
              <w:rPr>
                <w:sz w:val="21"/>
                <w:szCs w:val="21"/>
              </w:rPr>
            </w:pPr>
            <w:r>
              <w:rPr>
                <w:rFonts w:hint="eastAsia"/>
                <w:sz w:val="21"/>
                <w:szCs w:val="21"/>
              </w:rPr>
              <w:t>被授权人</w:t>
            </w:r>
          </w:p>
          <w:p w14:paraId="117A2B5E">
            <w:pPr>
              <w:keepLines w:val="0"/>
              <w:pageBreakBefore w:val="0"/>
              <w:kinsoku/>
              <w:wordWrap/>
              <w:overflowPunct/>
              <w:topLinePunct w:val="0"/>
              <w:bidi w:val="0"/>
              <w:spacing w:line="600" w:lineRule="exact"/>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keepLines w:val="0"/>
        <w:pageBreakBefore w:val="0"/>
        <w:kinsoku/>
        <w:wordWrap/>
        <w:overflowPunct/>
        <w:topLinePunct w:val="0"/>
        <w:bidi w:val="0"/>
        <w:spacing w:line="600" w:lineRule="exact"/>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keepLines w:val="0"/>
        <w:pageBreakBefore w:val="0"/>
        <w:kinsoku/>
        <w:wordWrap/>
        <w:overflowPunct/>
        <w:topLinePunct w:val="0"/>
        <w:bidi w:val="0"/>
        <w:spacing w:after="0" w:line="600" w:lineRule="exact"/>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keepLines w:val="0"/>
        <w:pageBreakBefore w:val="0"/>
        <w:kinsoku/>
        <w:wordWrap/>
        <w:overflowPunct/>
        <w:topLinePunct w:val="0"/>
        <w:bidi w:val="0"/>
        <w:spacing w:after="0" w:line="600" w:lineRule="exact"/>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keepLines w:val="0"/>
        <w:pageBreakBefore w:val="0"/>
        <w:kinsoku/>
        <w:wordWrap/>
        <w:overflowPunct/>
        <w:topLinePunct w:val="0"/>
        <w:bidi w:val="0"/>
        <w:spacing w:after="0" w:line="600" w:lineRule="exact"/>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茂名滨海发展集团有限公司</w:t>
      </w:r>
    </w:p>
    <w:p w14:paraId="51255F70">
      <w:pPr>
        <w:pStyle w:val="7"/>
        <w:keepLines w:val="0"/>
        <w:pageBreakBefore w:val="0"/>
        <w:kinsoku/>
        <w:wordWrap/>
        <w:overflowPunct/>
        <w:topLinePunct w:val="0"/>
        <w:bidi w:val="0"/>
        <w:spacing w:line="600" w:lineRule="exact"/>
        <w:jc w:val="center"/>
        <w:rPr>
          <w:rFonts w:hint="eastAsia"/>
          <w:u w:val="single"/>
          <w:lang w:eastAsia="zh-CN"/>
        </w:rPr>
      </w:pPr>
      <w:r>
        <w:rPr>
          <w:rFonts w:hint="eastAsia" w:ascii="宋体" w:hAnsi="宋体" w:cs="宋体"/>
          <w:kern w:val="1"/>
          <w:szCs w:val="24"/>
        </w:rPr>
        <w:t>关于贵方</w:t>
      </w:r>
      <w:r>
        <w:rPr>
          <w:rFonts w:hint="eastAsia" w:ascii="宋体" w:hAnsi="宋体" w:cs="宋体"/>
          <w:kern w:val="1"/>
          <w:szCs w:val="24"/>
          <w:lang w:eastAsia="zh-CN"/>
        </w:rPr>
        <w:t>采购</w:t>
      </w:r>
      <w:r>
        <w:rPr>
          <w:rFonts w:hint="eastAsia" w:ascii="宋体" w:hAnsi="宋体" w:cs="宋体"/>
          <w:kern w:val="1"/>
          <w:szCs w:val="24"/>
        </w:rPr>
        <w:t>项目名称：</w:t>
      </w:r>
      <w:r>
        <w:rPr>
          <w:rFonts w:hint="eastAsia"/>
          <w:u w:val="single"/>
          <w:lang w:eastAsia="zh-CN"/>
        </w:rPr>
        <w:t>茂名滨海发展集团2026-2027年度广告物料制作供应商库项目</w:t>
      </w:r>
    </w:p>
    <w:p w14:paraId="1660ACD5">
      <w:pPr>
        <w:keepLines w:val="0"/>
        <w:pageBreakBefore w:val="0"/>
        <w:kinsoku/>
        <w:wordWrap/>
        <w:overflowPunct/>
        <w:topLinePunct w:val="0"/>
        <w:bidi w:val="0"/>
        <w:spacing w:after="0" w:line="600" w:lineRule="exact"/>
        <w:ind w:firstLine="420" w:firstLineChars="200"/>
        <w:rPr>
          <w:rFonts w:ascii="宋体"/>
          <w:kern w:val="1"/>
          <w:szCs w:val="24"/>
        </w:rPr>
      </w:pPr>
      <w:r>
        <w:rPr>
          <w:rFonts w:hint="eastAsia" w:ascii="宋体" w:hAnsi="宋体" w:cs="宋体"/>
          <w:kern w:val="1"/>
          <w:szCs w:val="24"/>
        </w:rPr>
        <w:t>投标邀请，本签字人愿意参加投标响应，提供</w:t>
      </w:r>
      <w:r>
        <w:rPr>
          <w:rFonts w:hint="eastAsia" w:ascii="宋体" w:hAnsi="宋体" w:cs="宋体"/>
          <w:kern w:val="1"/>
          <w:szCs w:val="24"/>
          <w:lang w:eastAsia="zh-CN"/>
        </w:rPr>
        <w:t>采购</w:t>
      </w:r>
      <w:r>
        <w:rPr>
          <w:rFonts w:hint="eastAsia" w:ascii="宋体" w:hAnsi="宋体" w:cs="宋体"/>
          <w:kern w:val="1"/>
          <w:szCs w:val="24"/>
        </w:rPr>
        <w:t>文件中规定的货物及服务，并证明提交的下列文件和说明是准确的和真实的。</w:t>
      </w:r>
    </w:p>
    <w:p w14:paraId="139DE01C">
      <w:pPr>
        <w:keepLines w:val="0"/>
        <w:pageBreakBefore w:val="0"/>
        <w:tabs>
          <w:tab w:val="left" w:pos="420"/>
        </w:tabs>
        <w:kinsoku/>
        <w:wordWrap/>
        <w:overflowPunct/>
        <w:topLinePunct w:val="0"/>
        <w:bidi w:val="0"/>
        <w:adjustRightInd w:val="0"/>
        <w:snapToGrid w:val="0"/>
        <w:spacing w:after="0" w:line="600" w:lineRule="exact"/>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keepLines w:val="0"/>
        <w:pageBreakBefore w:val="0"/>
        <w:widowControl w:val="0"/>
        <w:kinsoku/>
        <w:wordWrap/>
        <w:overflowPunct/>
        <w:topLinePunct w:val="0"/>
        <w:bidi w:val="0"/>
        <w:spacing w:after="0" w:line="600" w:lineRule="exact"/>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keepLines w:val="0"/>
        <w:pageBreakBefore w:val="0"/>
        <w:widowControl w:val="0"/>
        <w:kinsoku/>
        <w:wordWrap/>
        <w:overflowPunct/>
        <w:topLinePunct w:val="0"/>
        <w:bidi w:val="0"/>
        <w:spacing w:after="0" w:line="600" w:lineRule="exact"/>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keepLines w:val="0"/>
        <w:pageBreakBefore w:val="0"/>
        <w:kinsoku/>
        <w:wordWrap/>
        <w:overflowPunct/>
        <w:topLinePunct w:val="0"/>
        <w:bidi w:val="0"/>
        <w:spacing w:after="0" w:line="600" w:lineRule="exact"/>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keepLines w:val="0"/>
        <w:pageBreakBefore w:val="0"/>
        <w:tabs>
          <w:tab w:val="left" w:pos="840"/>
        </w:tabs>
        <w:kinsoku/>
        <w:wordWrap/>
        <w:overflowPunct/>
        <w:topLinePunct w:val="0"/>
        <w:bidi w:val="0"/>
        <w:spacing w:line="600" w:lineRule="exact"/>
        <w:rPr>
          <w:rFonts w:ascii="宋体"/>
          <w:kern w:val="1"/>
          <w:szCs w:val="24"/>
        </w:rPr>
      </w:pPr>
    </w:p>
    <w:p w14:paraId="36149D43">
      <w:pPr>
        <w:keepLines w:val="0"/>
        <w:pageBreakBefore w:val="0"/>
        <w:kinsoku/>
        <w:wordWrap/>
        <w:overflowPunct/>
        <w:topLinePunct w:val="0"/>
        <w:bidi w:val="0"/>
        <w:adjustRightInd w:val="0"/>
        <w:snapToGrid w:val="0"/>
        <w:spacing w:line="600" w:lineRule="exact"/>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keepLines w:val="0"/>
        <w:pageBreakBefore w:val="0"/>
        <w:tabs>
          <w:tab w:val="left" w:pos="840"/>
        </w:tabs>
        <w:kinsoku/>
        <w:wordWrap/>
        <w:overflowPunct/>
        <w:topLinePunct w:val="0"/>
        <w:bidi w:val="0"/>
        <w:spacing w:line="600" w:lineRule="exact"/>
        <w:rPr>
          <w:rFonts w:ascii="宋体"/>
          <w:kern w:val="1"/>
          <w:szCs w:val="24"/>
        </w:rPr>
      </w:pPr>
    </w:p>
    <w:p w14:paraId="7278B24C">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keepLines w:val="0"/>
        <w:pageBreakBefore w:val="0"/>
        <w:kinsoku/>
        <w:wordWrap/>
        <w:overflowPunct/>
        <w:topLinePunct w:val="0"/>
        <w:bidi w:val="0"/>
        <w:spacing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3970A6">
      <w:pPr>
        <w:keepLines w:val="0"/>
        <w:pageBreakBefore w:val="0"/>
        <w:kinsoku/>
        <w:wordWrap/>
        <w:overflowPunct/>
        <w:topLinePunct w:val="0"/>
        <w:bidi w:val="0"/>
        <w:spacing w:line="600" w:lineRule="exact"/>
        <w:ind w:left="0" w:leftChars="0" w:firstLine="0" w:firstLineChars="0"/>
        <w:rPr>
          <w:rFonts w:hint="eastAsia" w:ascii="宋体" w:hAnsi="宋体"/>
          <w:b/>
          <w:spacing w:val="0"/>
          <w:kern w:val="2"/>
          <w:szCs w:val="24"/>
        </w:rPr>
        <w:sectPr>
          <w:headerReference r:id="rId4" w:type="default"/>
          <w:footerReference r:id="rId5" w:type="default"/>
          <w:pgSz w:w="11900" w:h="16838"/>
          <w:pgMar w:top="1417" w:right="1383" w:bottom="1417" w:left="1417" w:header="850" w:footer="850" w:gutter="0"/>
          <w:pgNumType w:fmt="numberInDash"/>
          <w:cols w:space="720" w:num="1"/>
          <w:docGrid w:linePitch="326" w:charSpace="0"/>
        </w:sectPr>
      </w:pPr>
    </w:p>
    <w:p w14:paraId="40388337">
      <w:pPr>
        <w:keepLines w:val="0"/>
        <w:pageBreakBefore w:val="0"/>
        <w:kinsoku/>
        <w:wordWrap/>
        <w:overflowPunct/>
        <w:topLinePunct w:val="0"/>
        <w:bidi w:val="0"/>
        <w:spacing w:after="0" w:line="600" w:lineRule="exact"/>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keepLines w:val="0"/>
        <w:pageBreakBefore w:val="0"/>
        <w:kinsoku/>
        <w:wordWrap/>
        <w:overflowPunct/>
        <w:topLinePunct w:val="0"/>
        <w:bidi w:val="0"/>
        <w:spacing w:after="0" w:line="600" w:lineRule="exact"/>
        <w:ind w:firstLine="0"/>
        <w:jc w:val="left"/>
        <w:rPr>
          <w:rFonts w:hint="eastAsia" w:ascii="宋体" w:hAnsi="宋体" w:cs="宋体"/>
          <w:spacing w:val="0"/>
          <w:kern w:val="2"/>
          <w:szCs w:val="24"/>
        </w:rPr>
      </w:pPr>
    </w:p>
    <w:p w14:paraId="080D18E9">
      <w:pPr>
        <w:pStyle w:val="7"/>
        <w:keepLines w:val="0"/>
        <w:pageBreakBefore w:val="0"/>
        <w:kinsoku/>
        <w:wordWrap/>
        <w:overflowPunct/>
        <w:topLinePunct w:val="0"/>
        <w:bidi w:val="0"/>
        <w:spacing w:line="600" w:lineRule="exact"/>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茂名滨海发展集团2026-2027年度广告物料制作供应商库项目</w:t>
      </w:r>
    </w:p>
    <w:p w14:paraId="4C70FED8">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的采购活动，并郑重承诺符合第一款第（二）项、第（三）项、第（四）项、第（五）项规定条件，具体包括：</w:t>
      </w:r>
    </w:p>
    <w:p w14:paraId="351953CC">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keepLines w:val="0"/>
        <w:pageBreakBefore w:val="0"/>
        <w:kinsoku/>
        <w:wordWrap/>
        <w:overflowPunct/>
        <w:topLinePunct w:val="0"/>
        <w:bidi w:val="0"/>
        <w:spacing w:after="0" w:line="600" w:lineRule="exact"/>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p>
    <w:p w14:paraId="1E03B996">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p>
    <w:p w14:paraId="3BB3549D">
      <w:pPr>
        <w:keepLines w:val="0"/>
        <w:pageBreakBefore w:val="0"/>
        <w:kinsoku/>
        <w:wordWrap/>
        <w:overflowPunct/>
        <w:topLinePunct w:val="0"/>
        <w:bidi w:val="0"/>
        <w:spacing w:after="0" w:line="600" w:lineRule="exact"/>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572D05E3">
      <w:pPr>
        <w:keepLines w:val="0"/>
        <w:pageBreakBefore w:val="0"/>
        <w:tabs>
          <w:tab w:val="left" w:pos="420"/>
          <w:tab w:val="left" w:pos="720"/>
        </w:tabs>
        <w:kinsoku/>
        <w:wordWrap/>
        <w:overflowPunct/>
        <w:topLinePunct w:val="0"/>
        <w:bidi w:val="0"/>
        <w:spacing w:after="0" w:line="600" w:lineRule="exact"/>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keepLines w:val="0"/>
        <w:pageBreakBefore w:val="0"/>
        <w:tabs>
          <w:tab w:val="left" w:pos="420"/>
          <w:tab w:val="left" w:pos="720"/>
        </w:tabs>
        <w:kinsoku/>
        <w:wordWrap/>
        <w:overflowPunct/>
        <w:topLinePunct w:val="0"/>
        <w:bidi w:val="0"/>
        <w:spacing w:after="0" w:line="600" w:lineRule="exact"/>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keepLines w:val="0"/>
        <w:pageBreakBefore w:val="0"/>
        <w:tabs>
          <w:tab w:val="left" w:pos="420"/>
          <w:tab w:val="left" w:pos="720"/>
        </w:tabs>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keepLines w:val="0"/>
        <w:pageBreakBefore w:val="0"/>
        <w:kinsoku/>
        <w:wordWrap/>
        <w:overflowPunct/>
        <w:topLinePunct w:val="0"/>
        <w:bidi w:val="0"/>
        <w:spacing w:after="0" w:line="600" w:lineRule="exact"/>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keepLines w:val="0"/>
        <w:pageBreakBefore w:val="0"/>
        <w:kinsoku/>
        <w:wordWrap/>
        <w:overflowPunct/>
        <w:topLinePunct w:val="0"/>
        <w:bidi w:val="0"/>
        <w:spacing w:after="0" w:line="600" w:lineRule="exact"/>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keepLines w:val="0"/>
        <w:pageBreakBefore w:val="0"/>
        <w:kinsoku/>
        <w:wordWrap/>
        <w:overflowPunct/>
        <w:topLinePunct w:val="0"/>
        <w:bidi w:val="0"/>
        <w:spacing w:after="0" w:line="600" w:lineRule="exact"/>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keepLines w:val="0"/>
        <w:pageBreakBefore w:val="0"/>
        <w:kinsoku/>
        <w:wordWrap/>
        <w:overflowPunct/>
        <w:topLinePunct w:val="0"/>
        <w:bidi w:val="0"/>
        <w:spacing w:after="0" w:line="600" w:lineRule="exact"/>
        <w:ind w:firstLine="420" w:firstLineChars="200"/>
        <w:rPr>
          <w:rFonts w:ascii="宋体"/>
          <w:kern w:val="1"/>
          <w:szCs w:val="24"/>
        </w:rPr>
      </w:pPr>
    </w:p>
    <w:p w14:paraId="19FF7897">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keepLines w:val="0"/>
        <w:pageBreakBefore w:val="0"/>
        <w:kinsoku/>
        <w:wordWrap/>
        <w:overflowPunct/>
        <w:topLinePunct w:val="0"/>
        <w:bidi w:val="0"/>
        <w:spacing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keepLines w:val="0"/>
        <w:pageBreakBefore w:val="0"/>
        <w:tabs>
          <w:tab w:val="left" w:pos="420"/>
          <w:tab w:val="left" w:pos="720"/>
        </w:tabs>
        <w:kinsoku/>
        <w:wordWrap/>
        <w:overflowPunct/>
        <w:topLinePunct w:val="0"/>
        <w:bidi w:val="0"/>
        <w:spacing w:after="0" w:line="600" w:lineRule="exact"/>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r>
        <w:rPr>
          <w:rFonts w:hint="eastAsia" w:ascii="宋体" w:hAnsi="宋体"/>
          <w:b/>
          <w:spacing w:val="0"/>
          <w:kern w:val="2"/>
          <w:szCs w:val="24"/>
          <w:lang w:val="en-US" w:eastAsia="zh-CN"/>
        </w:rPr>
        <w:t>-生产、打印设备等（自拟）</w:t>
      </w:r>
    </w:p>
    <w:p w14:paraId="3F0722BA">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43BA664B">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7B424E62">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53065849">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3A47F5C2">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103E955E">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6751211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78EAEA24">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652359DF">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44D1C11C">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36224A3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238B469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372948E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2B486229">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567B2A78">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7C8CDE6B">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rPr>
      </w:pPr>
    </w:p>
    <w:p w14:paraId="1BF8BBDD">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keepLines w:val="0"/>
        <w:pageBreakBefore w:val="0"/>
        <w:kinsoku/>
        <w:wordWrap/>
        <w:overflowPunct/>
        <w:topLinePunct w:val="0"/>
        <w:bidi w:val="0"/>
        <w:spacing w:line="600" w:lineRule="exact"/>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keepLines w:val="0"/>
        <w:pageBreakBefore w:val="0"/>
        <w:kinsoku/>
        <w:wordWrap/>
        <w:overflowPunct/>
        <w:topLinePunct w:val="0"/>
        <w:bidi w:val="0"/>
        <w:spacing w:after="0" w:line="600" w:lineRule="exact"/>
        <w:ind w:firstLine="0"/>
        <w:jc w:val="center"/>
        <w:rPr>
          <w:spacing w:val="0"/>
          <w:kern w:val="2"/>
          <w:sz w:val="21"/>
          <w:szCs w:val="24"/>
        </w:rPr>
      </w:pPr>
      <w:r>
        <w:rPr>
          <w:spacing w:val="0"/>
          <w:kern w:val="2"/>
          <w:sz w:val="21"/>
          <w:szCs w:val="24"/>
        </w:rPr>
        <w:br w:type="page"/>
      </w:r>
    </w:p>
    <w:p w14:paraId="4E543D00">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三、部分</w:t>
      </w:r>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自拟</w:t>
      </w:r>
      <w:r>
        <w:rPr>
          <w:rFonts w:hint="eastAsia" w:ascii="宋体" w:hAnsi="宋体"/>
          <w:b/>
          <w:spacing w:val="0"/>
          <w:kern w:val="2"/>
          <w:sz w:val="32"/>
          <w:szCs w:val="32"/>
          <w:lang w:eastAsia="zh-CN"/>
        </w:rPr>
        <w:t>）</w:t>
      </w:r>
    </w:p>
    <w:p w14:paraId="20BD17CF">
      <w:pPr>
        <w:keepLines w:val="0"/>
        <w:pageBreakBefore w:val="0"/>
        <w:kinsoku/>
        <w:wordWrap/>
        <w:overflowPunct/>
        <w:topLinePunct w:val="0"/>
        <w:bidi w:val="0"/>
        <w:spacing w:after="0" w:line="600" w:lineRule="exact"/>
        <w:ind w:firstLine="0"/>
        <w:jc w:val="left"/>
        <w:rPr>
          <w:rFonts w:ascii="宋体" w:hAnsi="宋体"/>
          <w:b/>
          <w:spacing w:val="0"/>
          <w:kern w:val="2"/>
          <w:szCs w:val="24"/>
        </w:rPr>
      </w:pPr>
      <w:bookmarkStart w:id="1" w:name="_Toc22356"/>
      <w:bookmarkStart w:id="2" w:name="_Toc7092"/>
      <w:bookmarkStart w:id="3" w:name="_Toc23694"/>
      <w:bookmarkStart w:id="4" w:name="_Toc2158"/>
      <w:r>
        <w:rPr>
          <w:rFonts w:hint="eastAsia" w:ascii="宋体" w:hAnsi="宋体"/>
          <w:b/>
          <w:spacing w:val="0"/>
          <w:kern w:val="2"/>
          <w:szCs w:val="24"/>
        </w:rPr>
        <w:t>3.1 投标人综合概况</w:t>
      </w:r>
    </w:p>
    <w:p w14:paraId="116C1F0D">
      <w:pPr>
        <w:keepLines w:val="0"/>
        <w:pageBreakBefore w:val="0"/>
        <w:kinsoku/>
        <w:wordWrap/>
        <w:overflowPunct/>
        <w:topLinePunct w:val="0"/>
        <w:bidi w:val="0"/>
        <w:spacing w:after="0" w:line="600" w:lineRule="exact"/>
        <w:ind w:firstLine="0"/>
        <w:jc w:val="center"/>
        <w:rPr>
          <w:rFonts w:ascii="宋体" w:hAnsi="宋体"/>
          <w:b/>
          <w:spacing w:val="0"/>
          <w:kern w:val="2"/>
          <w:szCs w:val="24"/>
        </w:rPr>
      </w:pPr>
      <w:r>
        <w:rPr>
          <w:rFonts w:hint="eastAsia" w:ascii="宋体" w:hAnsi="宋体"/>
          <w:b/>
          <w:spacing w:val="0"/>
          <w:kern w:val="2"/>
          <w:szCs w:val="24"/>
        </w:rPr>
        <w:t>3.1.1 投标人</w:t>
      </w:r>
      <w:bookmarkEnd w:id="1"/>
      <w:bookmarkEnd w:id="2"/>
      <w:bookmarkEnd w:id="3"/>
      <w:bookmarkEnd w:id="4"/>
      <w:r>
        <w:rPr>
          <w:rFonts w:hint="eastAsia" w:ascii="宋体" w:hAnsi="宋体"/>
          <w:b/>
          <w:spacing w:val="0"/>
          <w:kern w:val="2"/>
          <w:szCs w:val="24"/>
        </w:rPr>
        <w:t>情况介绍表</w:t>
      </w:r>
    </w:p>
    <w:tbl>
      <w:tblPr>
        <w:tblStyle w:val="11"/>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733" w:type="dxa"/>
            <w:gridSpan w:val="2"/>
            <w:noWrap w:val="0"/>
            <w:vAlign w:val="center"/>
          </w:tcPr>
          <w:p w14:paraId="4B7C388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684" w:type="dxa"/>
            <w:gridSpan w:val="2"/>
            <w:noWrap w:val="0"/>
            <w:vAlign w:val="center"/>
          </w:tcPr>
          <w:p w14:paraId="3451057B">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733" w:type="dxa"/>
            <w:gridSpan w:val="2"/>
            <w:noWrap w:val="0"/>
            <w:vAlign w:val="center"/>
          </w:tcPr>
          <w:p w14:paraId="5E4A0E82">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684" w:type="dxa"/>
            <w:gridSpan w:val="2"/>
            <w:noWrap w:val="0"/>
            <w:vAlign w:val="center"/>
          </w:tcPr>
          <w:p w14:paraId="3474B45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733" w:type="dxa"/>
            <w:gridSpan w:val="2"/>
            <w:noWrap w:val="0"/>
            <w:vAlign w:val="center"/>
          </w:tcPr>
          <w:p w14:paraId="43E7660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684" w:type="dxa"/>
            <w:gridSpan w:val="2"/>
            <w:noWrap w:val="0"/>
            <w:vAlign w:val="center"/>
          </w:tcPr>
          <w:p w14:paraId="0DD326AC">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单位简介及</w:t>
            </w:r>
          </w:p>
          <w:p w14:paraId="2BCCA06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keepLines w:val="0"/>
              <w:pageBreakBefore w:val="0"/>
              <w:widowControl/>
              <w:kinsoku/>
              <w:wordWrap/>
              <w:overflowPunct/>
              <w:topLinePunct w:val="0"/>
              <w:bidi w:val="0"/>
              <w:spacing w:after="0" w:line="600" w:lineRule="exact"/>
              <w:jc w:val="left"/>
              <w:rPr>
                <w:rFonts w:ascii="宋体" w:hAnsi="宋体" w:cs="宋体"/>
                <w:szCs w:val="24"/>
              </w:rPr>
            </w:pPr>
          </w:p>
        </w:tc>
        <w:tc>
          <w:tcPr>
            <w:tcW w:w="3855" w:type="dxa"/>
            <w:gridSpan w:val="5"/>
            <w:noWrap w:val="0"/>
            <w:vAlign w:val="center"/>
          </w:tcPr>
          <w:p w14:paraId="75050CAD">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keepLines w:val="0"/>
              <w:pageBreakBefore w:val="0"/>
              <w:widowControl/>
              <w:kinsoku/>
              <w:wordWrap/>
              <w:overflowPunct/>
              <w:topLinePunct w:val="0"/>
              <w:bidi w:val="0"/>
              <w:spacing w:after="0" w:line="600" w:lineRule="exact"/>
              <w:jc w:val="left"/>
              <w:rPr>
                <w:rFonts w:ascii="宋体" w:hAnsi="宋体" w:cs="宋体"/>
                <w:szCs w:val="24"/>
              </w:rPr>
            </w:pPr>
          </w:p>
        </w:tc>
        <w:tc>
          <w:tcPr>
            <w:tcW w:w="1533" w:type="dxa"/>
            <w:gridSpan w:val="2"/>
            <w:vMerge w:val="restart"/>
            <w:noWrap w:val="0"/>
            <w:vAlign w:val="center"/>
          </w:tcPr>
          <w:p w14:paraId="0762C7C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keepLines w:val="0"/>
              <w:pageBreakBefore w:val="0"/>
              <w:widowControl/>
              <w:kinsoku/>
              <w:wordWrap/>
              <w:overflowPunct/>
              <w:topLinePunct w:val="0"/>
              <w:bidi w:val="0"/>
              <w:spacing w:after="0" w:line="600" w:lineRule="exact"/>
              <w:jc w:val="left"/>
              <w:rPr>
                <w:rFonts w:ascii="宋体" w:hAnsi="宋体" w:cs="宋体"/>
                <w:szCs w:val="24"/>
              </w:rPr>
            </w:pPr>
          </w:p>
        </w:tc>
        <w:tc>
          <w:tcPr>
            <w:tcW w:w="1533" w:type="dxa"/>
            <w:gridSpan w:val="2"/>
            <w:vMerge w:val="continue"/>
            <w:noWrap w:val="0"/>
            <w:vAlign w:val="center"/>
          </w:tcPr>
          <w:p w14:paraId="5D7A98F0">
            <w:pPr>
              <w:keepLines w:val="0"/>
              <w:pageBreakBefore w:val="0"/>
              <w:widowControl/>
              <w:kinsoku/>
              <w:wordWrap/>
              <w:overflowPunct/>
              <w:topLinePunct w:val="0"/>
              <w:bidi w:val="0"/>
              <w:spacing w:after="0" w:line="600" w:lineRule="exact"/>
              <w:jc w:val="center"/>
              <w:rPr>
                <w:rFonts w:ascii="宋体" w:hAnsi="宋体" w:cs="宋体"/>
                <w:szCs w:val="24"/>
              </w:rPr>
            </w:pPr>
          </w:p>
        </w:tc>
        <w:tc>
          <w:tcPr>
            <w:tcW w:w="2322" w:type="dxa"/>
            <w:gridSpan w:val="3"/>
            <w:noWrap w:val="0"/>
            <w:vAlign w:val="center"/>
          </w:tcPr>
          <w:p w14:paraId="54ABC75C">
            <w:pPr>
              <w:keepLines w:val="0"/>
              <w:pageBreakBefore w:val="0"/>
              <w:tabs>
                <w:tab w:val="left" w:pos="540"/>
              </w:tabs>
              <w:kinsoku/>
              <w:wordWrap/>
              <w:overflowPunct/>
              <w:topLinePunct w:val="0"/>
              <w:bidi w:val="0"/>
              <w:spacing w:after="0" w:line="600" w:lineRule="exact"/>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keepLines w:val="0"/>
              <w:pageBreakBefore w:val="0"/>
              <w:tabs>
                <w:tab w:val="left" w:pos="540"/>
              </w:tabs>
              <w:kinsoku/>
              <w:wordWrap/>
              <w:overflowPunct/>
              <w:topLinePunct w:val="0"/>
              <w:bidi w:val="0"/>
              <w:spacing w:after="0" w:line="600" w:lineRule="exact"/>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主营收入</w:t>
            </w:r>
          </w:p>
          <w:p w14:paraId="1DB6701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收入总额</w:t>
            </w:r>
          </w:p>
          <w:p w14:paraId="4A3ABB5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利润总额</w:t>
            </w:r>
          </w:p>
          <w:p w14:paraId="23DED684">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keepLines w:val="0"/>
              <w:pageBreakBefore w:val="0"/>
              <w:tabs>
                <w:tab w:val="left" w:pos="540"/>
              </w:tabs>
              <w:kinsoku/>
              <w:wordWrap/>
              <w:overflowPunct/>
              <w:topLinePunct w:val="0"/>
              <w:bidi w:val="0"/>
              <w:spacing w:after="0" w:line="600" w:lineRule="exact"/>
              <w:ind w:firstLine="0"/>
              <w:jc w:val="center"/>
              <w:rPr>
                <w:rFonts w:ascii="宋体" w:hAnsi="宋体" w:cs="宋体"/>
                <w:szCs w:val="24"/>
              </w:rPr>
            </w:pPr>
            <w:r>
              <w:rPr>
                <w:rFonts w:hint="eastAsia" w:ascii="宋体" w:hAnsi="宋体" w:cs="宋体"/>
                <w:szCs w:val="24"/>
              </w:rPr>
              <w:t>净利润</w:t>
            </w:r>
          </w:p>
          <w:p w14:paraId="1996A845">
            <w:pPr>
              <w:keepLines w:val="0"/>
              <w:pageBreakBefore w:val="0"/>
              <w:tabs>
                <w:tab w:val="left" w:pos="540"/>
              </w:tabs>
              <w:kinsoku/>
              <w:wordWrap/>
              <w:overflowPunct/>
              <w:topLinePunct w:val="0"/>
              <w:bidi w:val="0"/>
              <w:spacing w:after="0" w:line="600" w:lineRule="exact"/>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keepLines w:val="0"/>
              <w:pageBreakBefore w:val="0"/>
              <w:widowControl/>
              <w:kinsoku/>
              <w:wordWrap/>
              <w:overflowPunct/>
              <w:topLinePunct w:val="0"/>
              <w:bidi w:val="0"/>
              <w:spacing w:after="0" w:line="600" w:lineRule="exact"/>
              <w:jc w:val="left"/>
              <w:rPr>
                <w:rFonts w:ascii="宋体" w:hAnsi="宋体" w:cs="宋体"/>
                <w:szCs w:val="24"/>
              </w:rPr>
            </w:pPr>
          </w:p>
        </w:tc>
        <w:tc>
          <w:tcPr>
            <w:tcW w:w="1150" w:type="dxa"/>
            <w:noWrap w:val="0"/>
            <w:vAlign w:val="center"/>
          </w:tcPr>
          <w:p w14:paraId="794D618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33" w:type="dxa"/>
            <w:gridSpan w:val="2"/>
            <w:noWrap w:val="0"/>
            <w:vAlign w:val="top"/>
          </w:tcPr>
          <w:p w14:paraId="5D0D2607">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72" w:type="dxa"/>
            <w:gridSpan w:val="2"/>
            <w:noWrap w:val="0"/>
            <w:vAlign w:val="top"/>
          </w:tcPr>
          <w:p w14:paraId="235FD49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445" w:type="dxa"/>
            <w:gridSpan w:val="2"/>
            <w:noWrap w:val="0"/>
            <w:vAlign w:val="top"/>
          </w:tcPr>
          <w:p w14:paraId="43AE01BA">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250" w:type="dxa"/>
            <w:noWrap w:val="0"/>
            <w:vAlign w:val="top"/>
          </w:tcPr>
          <w:p w14:paraId="33044413">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172" w:type="dxa"/>
            <w:noWrap w:val="0"/>
            <w:vAlign w:val="top"/>
          </w:tcPr>
          <w:p w14:paraId="7D05C99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keepLines w:val="0"/>
              <w:pageBreakBefore w:val="0"/>
              <w:widowControl/>
              <w:kinsoku/>
              <w:wordWrap/>
              <w:overflowPunct/>
              <w:topLinePunct w:val="0"/>
              <w:bidi w:val="0"/>
              <w:spacing w:after="0" w:line="600" w:lineRule="exact"/>
              <w:jc w:val="left"/>
              <w:rPr>
                <w:rFonts w:ascii="宋体" w:hAnsi="宋体" w:cs="宋体"/>
                <w:szCs w:val="24"/>
              </w:rPr>
            </w:pPr>
          </w:p>
        </w:tc>
        <w:tc>
          <w:tcPr>
            <w:tcW w:w="1150" w:type="dxa"/>
            <w:noWrap w:val="0"/>
            <w:vAlign w:val="center"/>
          </w:tcPr>
          <w:p w14:paraId="506590F8">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33" w:type="dxa"/>
            <w:gridSpan w:val="2"/>
            <w:noWrap w:val="0"/>
            <w:vAlign w:val="top"/>
          </w:tcPr>
          <w:p w14:paraId="7DDECF6D">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372" w:type="dxa"/>
            <w:gridSpan w:val="2"/>
            <w:noWrap w:val="0"/>
            <w:vAlign w:val="top"/>
          </w:tcPr>
          <w:p w14:paraId="7F1721E4">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445" w:type="dxa"/>
            <w:gridSpan w:val="2"/>
            <w:noWrap w:val="0"/>
            <w:vAlign w:val="top"/>
          </w:tcPr>
          <w:p w14:paraId="41EC1829">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250" w:type="dxa"/>
            <w:noWrap w:val="0"/>
            <w:vAlign w:val="top"/>
          </w:tcPr>
          <w:p w14:paraId="5E466CB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c>
          <w:tcPr>
            <w:tcW w:w="1172" w:type="dxa"/>
            <w:noWrap w:val="0"/>
            <w:vAlign w:val="top"/>
          </w:tcPr>
          <w:p w14:paraId="646EEA10">
            <w:pPr>
              <w:keepLines w:val="0"/>
              <w:pageBreakBefore w:val="0"/>
              <w:tabs>
                <w:tab w:val="left" w:pos="540"/>
              </w:tabs>
              <w:kinsoku/>
              <w:wordWrap/>
              <w:overflowPunct/>
              <w:topLinePunct w:val="0"/>
              <w:bidi w:val="0"/>
              <w:spacing w:after="0" w:line="600" w:lineRule="exact"/>
              <w:ind w:hanging="2"/>
              <w:jc w:val="center"/>
              <w:rPr>
                <w:rFonts w:ascii="宋体" w:hAnsi="宋体" w:cs="宋体"/>
                <w:szCs w:val="24"/>
              </w:rPr>
            </w:pPr>
          </w:p>
        </w:tc>
      </w:tr>
    </w:tbl>
    <w:p w14:paraId="3119EBAA">
      <w:pPr>
        <w:pStyle w:val="16"/>
        <w:keepLines w:val="0"/>
        <w:pageBreakBefore w:val="0"/>
        <w:kinsoku/>
        <w:wordWrap/>
        <w:overflowPunct/>
        <w:topLinePunct w:val="0"/>
        <w:bidi w:val="0"/>
        <w:spacing w:before="0" w:after="0" w:line="600" w:lineRule="exact"/>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6"/>
        <w:keepLines w:val="0"/>
        <w:pageBreakBefore w:val="0"/>
        <w:kinsoku/>
        <w:wordWrap/>
        <w:overflowPunct/>
        <w:topLinePunct w:val="0"/>
        <w:bidi w:val="0"/>
        <w:spacing w:before="0" w:after="0" w:line="600" w:lineRule="exact"/>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6"/>
        <w:keepLines w:val="0"/>
        <w:pageBreakBefore w:val="0"/>
        <w:kinsoku/>
        <w:wordWrap/>
        <w:overflowPunct/>
        <w:topLinePunct w:val="0"/>
        <w:bidi w:val="0"/>
        <w:spacing w:before="0" w:after="0" w:line="600" w:lineRule="exact"/>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6"/>
        <w:keepLines w:val="0"/>
        <w:pageBreakBefore w:val="0"/>
        <w:kinsoku/>
        <w:wordWrap/>
        <w:overflowPunct/>
        <w:topLinePunct w:val="0"/>
        <w:bidi w:val="0"/>
        <w:spacing w:before="0" w:after="0" w:line="600" w:lineRule="exact"/>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keepLines w:val="0"/>
        <w:pageBreakBefore w:val="0"/>
        <w:kinsoku/>
        <w:wordWrap/>
        <w:overflowPunct/>
        <w:topLinePunct w:val="0"/>
        <w:bidi w:val="0"/>
        <w:spacing w:line="600" w:lineRule="exact"/>
        <w:rPr>
          <w:rFonts w:ascii="宋体" w:hAnsi="宋体" w:cs="宋体"/>
          <w:b/>
        </w:rPr>
      </w:pPr>
      <w:r>
        <w:rPr>
          <w:rFonts w:ascii="宋体" w:hAnsi="宋体" w:cs="宋体"/>
          <w:b/>
        </w:rPr>
        <w:br w:type="page"/>
      </w:r>
    </w:p>
    <w:p w14:paraId="4C542F18">
      <w:pPr>
        <w:keepLines w:val="0"/>
        <w:pageBreakBefore w:val="0"/>
        <w:kinsoku/>
        <w:wordWrap/>
        <w:overflowPunct/>
        <w:topLinePunct w:val="0"/>
        <w:bidi w:val="0"/>
        <w:spacing w:after="0" w:line="600" w:lineRule="exact"/>
        <w:ind w:firstLine="0"/>
        <w:jc w:val="left"/>
        <w:rPr>
          <w:rFonts w:hint="eastAsia" w:ascii="宋体" w:hAnsi="宋体" w:eastAsiaTheme="minorEastAsia"/>
          <w:b/>
          <w:spacing w:val="0"/>
          <w:kern w:val="2"/>
          <w:szCs w:val="24"/>
          <w:lang w:eastAsia="zh-CN"/>
        </w:rPr>
      </w:pPr>
      <w:r>
        <w:rPr>
          <w:rFonts w:hint="eastAsia" w:ascii="宋体" w:hAnsi="宋体"/>
          <w:b/>
          <w:spacing w:val="0"/>
          <w:kern w:val="2"/>
          <w:szCs w:val="24"/>
        </w:rPr>
        <w:t>3.2 同类项目业绩</w:t>
      </w:r>
      <w:r>
        <w:rPr>
          <w:rFonts w:hint="eastAsia" w:ascii="宋体" w:hAnsi="宋体"/>
          <w:b/>
          <w:spacing w:val="0"/>
          <w:kern w:val="2"/>
          <w:szCs w:val="24"/>
          <w:lang w:eastAsia="zh-CN"/>
        </w:rPr>
        <w:t>（</w:t>
      </w:r>
      <w:r>
        <w:rPr>
          <w:rFonts w:hint="eastAsia" w:ascii="宋体" w:hAnsi="宋体"/>
          <w:b/>
          <w:spacing w:val="0"/>
          <w:kern w:val="2"/>
          <w:szCs w:val="24"/>
          <w:lang w:val="en-US" w:eastAsia="zh-CN"/>
        </w:rPr>
        <w:t>参考自拟</w:t>
      </w:r>
      <w:r>
        <w:rPr>
          <w:rFonts w:hint="eastAsia" w:ascii="宋体" w:hAnsi="宋体"/>
          <w:b/>
          <w:spacing w:val="0"/>
          <w:kern w:val="2"/>
          <w:szCs w:val="24"/>
          <w:lang w:eastAsia="zh-CN"/>
        </w:rPr>
        <w:t>）</w:t>
      </w:r>
    </w:p>
    <w:tbl>
      <w:tblPr>
        <w:tblStyle w:val="11"/>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keepLines w:val="0"/>
              <w:pageBreakBefore w:val="0"/>
              <w:kinsoku/>
              <w:wordWrap/>
              <w:overflowPunct/>
              <w:topLinePunct w:val="0"/>
              <w:bidi w:val="0"/>
              <w:spacing w:after="0" w:line="600" w:lineRule="exact"/>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keepLines w:val="0"/>
              <w:pageBreakBefore w:val="0"/>
              <w:kinsoku/>
              <w:wordWrap/>
              <w:overflowPunct/>
              <w:topLinePunct w:val="0"/>
              <w:bidi w:val="0"/>
              <w:spacing w:after="0" w:line="600" w:lineRule="exact"/>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keepLines w:val="0"/>
              <w:pageBreakBefore w:val="0"/>
              <w:kinsoku/>
              <w:wordWrap/>
              <w:overflowPunct/>
              <w:topLinePunct w:val="0"/>
              <w:bidi w:val="0"/>
              <w:spacing w:after="0" w:line="600" w:lineRule="exact"/>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keepLines w:val="0"/>
              <w:pageBreakBefore w:val="0"/>
              <w:kinsoku/>
              <w:wordWrap/>
              <w:overflowPunct/>
              <w:topLinePunct w:val="0"/>
              <w:bidi w:val="0"/>
              <w:spacing w:after="0" w:line="600" w:lineRule="exact"/>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keepLines w:val="0"/>
              <w:pageBreakBefore w:val="0"/>
              <w:kinsoku/>
              <w:wordWrap/>
              <w:overflowPunct/>
              <w:topLinePunct w:val="0"/>
              <w:bidi w:val="0"/>
              <w:spacing w:after="0" w:line="600" w:lineRule="exact"/>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7"/>
              <w:keepLines w:val="0"/>
              <w:pageBreakBefore w:val="0"/>
              <w:kinsoku/>
              <w:wordWrap/>
              <w:overflowPunct/>
              <w:topLinePunct w:val="0"/>
              <w:bidi w:val="0"/>
              <w:spacing w:line="600" w:lineRule="exact"/>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keepLines w:val="0"/>
              <w:pageBreakBefore w:val="0"/>
              <w:kinsoku/>
              <w:wordWrap/>
              <w:overflowPunct/>
              <w:topLinePunct w:val="0"/>
              <w:bidi w:val="0"/>
              <w:spacing w:after="0" w:line="600" w:lineRule="exact"/>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keepLines w:val="0"/>
              <w:pageBreakBefore w:val="0"/>
              <w:kinsoku/>
              <w:wordWrap/>
              <w:overflowPunct/>
              <w:topLinePunct w:val="0"/>
              <w:bidi w:val="0"/>
              <w:spacing w:after="0" w:line="600" w:lineRule="exact"/>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keepLines w:val="0"/>
              <w:pageBreakBefore w:val="0"/>
              <w:kinsoku/>
              <w:wordWrap/>
              <w:overflowPunct/>
              <w:topLinePunct w:val="0"/>
              <w:bidi w:val="0"/>
              <w:spacing w:after="0" w:line="600" w:lineRule="exact"/>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keepLines w:val="0"/>
              <w:pageBreakBefore w:val="0"/>
              <w:kinsoku/>
              <w:wordWrap/>
              <w:overflowPunct/>
              <w:topLinePunct w:val="0"/>
              <w:bidi w:val="0"/>
              <w:spacing w:after="0" w:line="600" w:lineRule="exact"/>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keepLines w:val="0"/>
              <w:pageBreakBefore w:val="0"/>
              <w:kinsoku/>
              <w:wordWrap/>
              <w:overflowPunct/>
              <w:topLinePunct w:val="0"/>
              <w:bidi w:val="0"/>
              <w:spacing w:after="0" w:line="600" w:lineRule="exact"/>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keepLines w:val="0"/>
              <w:pageBreakBefore w:val="0"/>
              <w:kinsoku/>
              <w:wordWrap/>
              <w:overflowPunct/>
              <w:topLinePunct w:val="0"/>
              <w:bidi w:val="0"/>
              <w:spacing w:after="0" w:line="600" w:lineRule="exact"/>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keepLines w:val="0"/>
              <w:pageBreakBefore w:val="0"/>
              <w:kinsoku/>
              <w:wordWrap/>
              <w:overflowPunct/>
              <w:topLinePunct w:val="0"/>
              <w:bidi w:val="0"/>
              <w:spacing w:after="0" w:line="600" w:lineRule="exact"/>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keepLines w:val="0"/>
              <w:pageBreakBefore w:val="0"/>
              <w:kinsoku/>
              <w:wordWrap/>
              <w:overflowPunct/>
              <w:topLinePunct w:val="0"/>
              <w:bidi w:val="0"/>
              <w:spacing w:after="0" w:line="600" w:lineRule="exact"/>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keepLines w:val="0"/>
              <w:pageBreakBefore w:val="0"/>
              <w:kinsoku/>
              <w:wordWrap/>
              <w:overflowPunct/>
              <w:topLinePunct w:val="0"/>
              <w:bidi w:val="0"/>
              <w:spacing w:after="0" w:line="600" w:lineRule="exact"/>
              <w:jc w:val="center"/>
              <w:rPr>
                <w:rFonts w:ascii="宋体"/>
                <w:kern w:val="1"/>
              </w:rPr>
            </w:pPr>
          </w:p>
        </w:tc>
      </w:tr>
    </w:tbl>
    <w:p w14:paraId="0D1C6710">
      <w:pPr>
        <w:keepLines w:val="0"/>
        <w:pageBreakBefore w:val="0"/>
        <w:tabs>
          <w:tab w:val="left" w:pos="540"/>
        </w:tabs>
        <w:kinsoku/>
        <w:wordWrap/>
        <w:overflowPunct/>
        <w:topLinePunct w:val="0"/>
        <w:bidi w:val="0"/>
        <w:spacing w:line="600" w:lineRule="exact"/>
        <w:ind w:firstLine="0"/>
        <w:rPr>
          <w:rFonts w:ascii="宋体"/>
          <w:kern w:val="1"/>
        </w:rPr>
      </w:pPr>
      <w:r>
        <w:rPr>
          <w:rFonts w:hint="eastAsia" w:ascii="宋体"/>
          <w:kern w:val="1"/>
        </w:rPr>
        <w:t>注：以投标人名义完成的项目，根据评分表要求提供相应证明材料。</w:t>
      </w:r>
    </w:p>
    <w:p w14:paraId="27D4C491">
      <w:pPr>
        <w:keepLines w:val="0"/>
        <w:pageBreakBefore w:val="0"/>
        <w:tabs>
          <w:tab w:val="left" w:pos="540"/>
        </w:tabs>
        <w:kinsoku/>
        <w:wordWrap/>
        <w:overflowPunct/>
        <w:topLinePunct w:val="0"/>
        <w:bidi w:val="0"/>
        <w:spacing w:line="600" w:lineRule="exact"/>
        <w:rPr>
          <w:rFonts w:ascii="宋体"/>
          <w:b/>
          <w:bCs/>
          <w:kern w:val="1"/>
          <w:lang w:val="en-GB"/>
        </w:rPr>
      </w:pPr>
    </w:p>
    <w:p w14:paraId="3F9BAC97">
      <w:pPr>
        <w:keepLines w:val="0"/>
        <w:pageBreakBefore w:val="0"/>
        <w:kinsoku/>
        <w:wordWrap/>
        <w:overflowPunct/>
        <w:topLinePunct w:val="0"/>
        <w:bidi w:val="0"/>
        <w:spacing w:after="0" w:line="600" w:lineRule="exact"/>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keepLines w:val="0"/>
              <w:pageBreakBefore w:val="0"/>
              <w:kinsoku/>
              <w:wordWrap/>
              <w:overflowPunct/>
              <w:topLinePunct w:val="0"/>
              <w:bidi w:val="0"/>
              <w:spacing w:after="0" w:line="600" w:lineRule="exact"/>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keepLines w:val="0"/>
              <w:pageBreakBefore w:val="0"/>
              <w:kinsoku/>
              <w:wordWrap/>
              <w:overflowPunct/>
              <w:topLinePunct w:val="0"/>
              <w:bidi w:val="0"/>
              <w:spacing w:after="0" w:line="600" w:lineRule="exact"/>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keepLines w:val="0"/>
              <w:pageBreakBefore w:val="0"/>
              <w:kinsoku/>
              <w:wordWrap/>
              <w:overflowPunct/>
              <w:topLinePunct w:val="0"/>
              <w:bidi w:val="0"/>
              <w:spacing w:after="0" w:line="600" w:lineRule="exact"/>
              <w:ind w:firstLine="0"/>
              <w:jc w:val="center"/>
              <w:rPr>
                <w:rFonts w:ascii="宋体"/>
              </w:rPr>
            </w:pPr>
          </w:p>
        </w:tc>
        <w:tc>
          <w:tcPr>
            <w:tcW w:w="1088" w:type="dxa"/>
            <w:tcBorders>
              <w:bottom w:val="nil"/>
            </w:tcBorders>
            <w:noWrap w:val="0"/>
            <w:vAlign w:val="center"/>
          </w:tcPr>
          <w:p w14:paraId="30A76A8A">
            <w:pPr>
              <w:keepLines w:val="0"/>
              <w:pageBreakBefore w:val="0"/>
              <w:kinsoku/>
              <w:wordWrap/>
              <w:overflowPunct/>
              <w:topLinePunct w:val="0"/>
              <w:bidi w:val="0"/>
              <w:spacing w:after="0" w:line="600" w:lineRule="exact"/>
              <w:ind w:firstLine="0"/>
              <w:jc w:val="center"/>
              <w:rPr>
                <w:rFonts w:ascii="宋体"/>
              </w:rPr>
            </w:pPr>
          </w:p>
        </w:tc>
        <w:tc>
          <w:tcPr>
            <w:tcW w:w="3525" w:type="dxa"/>
            <w:tcBorders>
              <w:bottom w:val="nil"/>
            </w:tcBorders>
            <w:noWrap w:val="0"/>
            <w:vAlign w:val="center"/>
          </w:tcPr>
          <w:p w14:paraId="315CC62A">
            <w:pPr>
              <w:pStyle w:val="15"/>
              <w:keepLines w:val="0"/>
              <w:pageBreakBefore w:val="0"/>
              <w:kinsoku/>
              <w:wordWrap/>
              <w:overflowPunct/>
              <w:topLinePunct w:val="0"/>
              <w:bidi w:val="0"/>
              <w:spacing w:before="0" w:after="0" w:line="600" w:lineRule="exact"/>
              <w:rPr>
                <w:rFonts w:ascii="宋体"/>
                <w:spacing w:val="0"/>
                <w:kern w:val="2"/>
              </w:rPr>
            </w:pPr>
          </w:p>
        </w:tc>
        <w:tc>
          <w:tcPr>
            <w:tcW w:w="750" w:type="dxa"/>
            <w:tcBorders>
              <w:bottom w:val="nil"/>
            </w:tcBorders>
            <w:noWrap w:val="0"/>
            <w:vAlign w:val="center"/>
          </w:tcPr>
          <w:p w14:paraId="5A43239E">
            <w:pPr>
              <w:keepLines w:val="0"/>
              <w:pageBreakBefore w:val="0"/>
              <w:kinsoku/>
              <w:wordWrap/>
              <w:overflowPunct/>
              <w:topLinePunct w:val="0"/>
              <w:bidi w:val="0"/>
              <w:spacing w:after="0" w:line="600" w:lineRule="exact"/>
              <w:ind w:firstLine="0"/>
              <w:jc w:val="center"/>
              <w:rPr>
                <w:rFonts w:ascii="宋体"/>
              </w:rPr>
            </w:pPr>
          </w:p>
        </w:tc>
        <w:tc>
          <w:tcPr>
            <w:tcW w:w="750" w:type="dxa"/>
            <w:tcBorders>
              <w:bottom w:val="nil"/>
            </w:tcBorders>
            <w:noWrap w:val="0"/>
            <w:vAlign w:val="center"/>
          </w:tcPr>
          <w:p w14:paraId="051ED439">
            <w:pPr>
              <w:keepLines w:val="0"/>
              <w:pageBreakBefore w:val="0"/>
              <w:kinsoku/>
              <w:wordWrap/>
              <w:overflowPunct/>
              <w:topLinePunct w:val="0"/>
              <w:bidi w:val="0"/>
              <w:spacing w:after="0" w:line="600" w:lineRule="exact"/>
              <w:ind w:firstLine="0"/>
              <w:jc w:val="center"/>
              <w:rPr>
                <w:rFonts w:ascii="宋体"/>
              </w:rPr>
            </w:pPr>
          </w:p>
        </w:tc>
        <w:tc>
          <w:tcPr>
            <w:tcW w:w="1449" w:type="dxa"/>
            <w:tcBorders>
              <w:bottom w:val="nil"/>
            </w:tcBorders>
            <w:noWrap w:val="0"/>
            <w:vAlign w:val="center"/>
          </w:tcPr>
          <w:p w14:paraId="25FDA36A">
            <w:pPr>
              <w:keepLines w:val="0"/>
              <w:pageBreakBefore w:val="0"/>
              <w:kinsoku/>
              <w:wordWrap/>
              <w:overflowPunct/>
              <w:topLinePunct w:val="0"/>
              <w:bidi w:val="0"/>
              <w:spacing w:after="0" w:line="600" w:lineRule="exact"/>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keepLines w:val="0"/>
              <w:pageBreakBefore w:val="0"/>
              <w:kinsoku/>
              <w:wordWrap/>
              <w:overflowPunct/>
              <w:topLinePunct w:val="0"/>
              <w:bidi w:val="0"/>
              <w:spacing w:after="0" w:line="600" w:lineRule="exact"/>
              <w:ind w:firstLine="0"/>
              <w:jc w:val="center"/>
              <w:rPr>
                <w:rFonts w:ascii="宋体" w:hAnsi="宋体"/>
              </w:rPr>
            </w:pPr>
            <w:r>
              <w:rPr>
                <w:rFonts w:hint="eastAsia" w:ascii="宋体" w:hAnsi="宋体"/>
              </w:rPr>
              <w:t>其他主要</w:t>
            </w:r>
          </w:p>
          <w:p w14:paraId="1C34B6F5">
            <w:pPr>
              <w:keepLines w:val="0"/>
              <w:pageBreakBefore w:val="0"/>
              <w:kinsoku/>
              <w:wordWrap/>
              <w:overflowPunct/>
              <w:topLinePunct w:val="0"/>
              <w:bidi w:val="0"/>
              <w:spacing w:after="0" w:line="600" w:lineRule="exact"/>
              <w:ind w:firstLine="0"/>
              <w:jc w:val="center"/>
              <w:rPr>
                <w:rFonts w:ascii="宋体"/>
              </w:rPr>
            </w:pPr>
            <w:r>
              <w:rPr>
                <w:rFonts w:hint="eastAsia" w:ascii="宋体" w:hAnsi="宋体"/>
              </w:rPr>
              <w:t>技术人员</w:t>
            </w:r>
          </w:p>
        </w:tc>
        <w:tc>
          <w:tcPr>
            <w:tcW w:w="862" w:type="dxa"/>
            <w:noWrap w:val="0"/>
            <w:vAlign w:val="center"/>
          </w:tcPr>
          <w:p w14:paraId="413DC372">
            <w:pPr>
              <w:keepLines w:val="0"/>
              <w:pageBreakBefore w:val="0"/>
              <w:kinsoku/>
              <w:wordWrap/>
              <w:overflowPunct/>
              <w:topLinePunct w:val="0"/>
              <w:bidi w:val="0"/>
              <w:spacing w:after="0" w:line="600" w:lineRule="exact"/>
              <w:ind w:firstLine="0"/>
              <w:jc w:val="center"/>
              <w:rPr>
                <w:rFonts w:ascii="宋体"/>
              </w:rPr>
            </w:pPr>
          </w:p>
        </w:tc>
        <w:tc>
          <w:tcPr>
            <w:tcW w:w="1088" w:type="dxa"/>
            <w:noWrap w:val="0"/>
            <w:vAlign w:val="center"/>
          </w:tcPr>
          <w:p w14:paraId="20A4F15E">
            <w:pPr>
              <w:keepLines w:val="0"/>
              <w:pageBreakBefore w:val="0"/>
              <w:kinsoku/>
              <w:wordWrap/>
              <w:overflowPunct/>
              <w:topLinePunct w:val="0"/>
              <w:bidi w:val="0"/>
              <w:spacing w:after="0" w:line="600" w:lineRule="exact"/>
              <w:ind w:firstLine="0"/>
              <w:jc w:val="center"/>
              <w:rPr>
                <w:rFonts w:ascii="宋体"/>
              </w:rPr>
            </w:pPr>
          </w:p>
        </w:tc>
        <w:tc>
          <w:tcPr>
            <w:tcW w:w="3525" w:type="dxa"/>
            <w:noWrap w:val="0"/>
            <w:vAlign w:val="center"/>
          </w:tcPr>
          <w:p w14:paraId="528B6227">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09B273AB">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6A2FBA24">
            <w:pPr>
              <w:keepLines w:val="0"/>
              <w:pageBreakBefore w:val="0"/>
              <w:kinsoku/>
              <w:wordWrap/>
              <w:overflowPunct/>
              <w:topLinePunct w:val="0"/>
              <w:bidi w:val="0"/>
              <w:spacing w:after="0" w:line="600" w:lineRule="exact"/>
              <w:ind w:firstLine="0"/>
              <w:jc w:val="center"/>
              <w:rPr>
                <w:rFonts w:ascii="宋体"/>
              </w:rPr>
            </w:pPr>
          </w:p>
        </w:tc>
        <w:tc>
          <w:tcPr>
            <w:tcW w:w="1449" w:type="dxa"/>
            <w:noWrap w:val="0"/>
            <w:vAlign w:val="center"/>
          </w:tcPr>
          <w:p w14:paraId="6F906ED1">
            <w:pPr>
              <w:keepLines w:val="0"/>
              <w:pageBreakBefore w:val="0"/>
              <w:kinsoku/>
              <w:wordWrap/>
              <w:overflowPunct/>
              <w:topLinePunct w:val="0"/>
              <w:bidi w:val="0"/>
              <w:spacing w:after="0" w:line="600" w:lineRule="exact"/>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keepLines w:val="0"/>
              <w:pageBreakBefore w:val="0"/>
              <w:kinsoku/>
              <w:wordWrap/>
              <w:overflowPunct/>
              <w:topLinePunct w:val="0"/>
              <w:bidi w:val="0"/>
              <w:spacing w:after="0" w:line="600" w:lineRule="exact"/>
              <w:ind w:firstLine="0"/>
              <w:rPr>
                <w:rFonts w:ascii="宋体"/>
              </w:rPr>
            </w:pPr>
          </w:p>
        </w:tc>
        <w:tc>
          <w:tcPr>
            <w:tcW w:w="862" w:type="dxa"/>
            <w:noWrap w:val="0"/>
            <w:vAlign w:val="center"/>
          </w:tcPr>
          <w:p w14:paraId="3DCC6B0D">
            <w:pPr>
              <w:keepLines w:val="0"/>
              <w:pageBreakBefore w:val="0"/>
              <w:kinsoku/>
              <w:wordWrap/>
              <w:overflowPunct/>
              <w:topLinePunct w:val="0"/>
              <w:bidi w:val="0"/>
              <w:spacing w:after="0" w:line="600" w:lineRule="exact"/>
              <w:ind w:firstLine="0"/>
              <w:jc w:val="center"/>
              <w:rPr>
                <w:rFonts w:ascii="宋体"/>
              </w:rPr>
            </w:pPr>
          </w:p>
        </w:tc>
        <w:tc>
          <w:tcPr>
            <w:tcW w:w="1088" w:type="dxa"/>
            <w:noWrap w:val="0"/>
            <w:vAlign w:val="center"/>
          </w:tcPr>
          <w:p w14:paraId="61549F07">
            <w:pPr>
              <w:keepLines w:val="0"/>
              <w:pageBreakBefore w:val="0"/>
              <w:kinsoku/>
              <w:wordWrap/>
              <w:overflowPunct/>
              <w:topLinePunct w:val="0"/>
              <w:bidi w:val="0"/>
              <w:spacing w:after="0" w:line="600" w:lineRule="exact"/>
              <w:ind w:firstLine="0"/>
              <w:jc w:val="center"/>
              <w:rPr>
                <w:rFonts w:ascii="宋体"/>
              </w:rPr>
            </w:pPr>
          </w:p>
        </w:tc>
        <w:tc>
          <w:tcPr>
            <w:tcW w:w="3525" w:type="dxa"/>
            <w:noWrap w:val="0"/>
            <w:vAlign w:val="center"/>
          </w:tcPr>
          <w:p w14:paraId="4039D8EC">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5F952B09">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145357B3">
            <w:pPr>
              <w:keepLines w:val="0"/>
              <w:pageBreakBefore w:val="0"/>
              <w:kinsoku/>
              <w:wordWrap/>
              <w:overflowPunct/>
              <w:topLinePunct w:val="0"/>
              <w:bidi w:val="0"/>
              <w:spacing w:after="0" w:line="600" w:lineRule="exact"/>
              <w:ind w:firstLine="0"/>
              <w:jc w:val="center"/>
              <w:rPr>
                <w:rFonts w:ascii="宋体"/>
              </w:rPr>
            </w:pPr>
          </w:p>
        </w:tc>
        <w:tc>
          <w:tcPr>
            <w:tcW w:w="1449" w:type="dxa"/>
            <w:noWrap w:val="0"/>
            <w:vAlign w:val="center"/>
          </w:tcPr>
          <w:p w14:paraId="22BB34AE">
            <w:pPr>
              <w:keepLines w:val="0"/>
              <w:pageBreakBefore w:val="0"/>
              <w:kinsoku/>
              <w:wordWrap/>
              <w:overflowPunct/>
              <w:topLinePunct w:val="0"/>
              <w:bidi w:val="0"/>
              <w:spacing w:after="0" w:line="600" w:lineRule="exact"/>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keepLines w:val="0"/>
              <w:pageBreakBefore w:val="0"/>
              <w:kinsoku/>
              <w:wordWrap/>
              <w:overflowPunct/>
              <w:topLinePunct w:val="0"/>
              <w:bidi w:val="0"/>
              <w:spacing w:after="0" w:line="600" w:lineRule="exact"/>
              <w:ind w:firstLine="0"/>
              <w:jc w:val="center"/>
              <w:rPr>
                <w:rFonts w:ascii="宋体"/>
              </w:rPr>
            </w:pPr>
          </w:p>
        </w:tc>
        <w:tc>
          <w:tcPr>
            <w:tcW w:w="862" w:type="dxa"/>
            <w:noWrap w:val="0"/>
            <w:vAlign w:val="center"/>
          </w:tcPr>
          <w:p w14:paraId="33BF9018">
            <w:pPr>
              <w:keepLines w:val="0"/>
              <w:pageBreakBefore w:val="0"/>
              <w:kinsoku/>
              <w:wordWrap/>
              <w:overflowPunct/>
              <w:topLinePunct w:val="0"/>
              <w:bidi w:val="0"/>
              <w:spacing w:after="0" w:line="600" w:lineRule="exact"/>
              <w:ind w:firstLine="0"/>
              <w:jc w:val="center"/>
              <w:rPr>
                <w:rFonts w:ascii="宋体"/>
              </w:rPr>
            </w:pPr>
            <w:r>
              <w:rPr>
                <w:rFonts w:hint="eastAsia" w:ascii="宋体" w:hAnsi="宋体"/>
              </w:rPr>
              <w:t>…</w:t>
            </w:r>
          </w:p>
        </w:tc>
        <w:tc>
          <w:tcPr>
            <w:tcW w:w="1088" w:type="dxa"/>
            <w:noWrap w:val="0"/>
            <w:vAlign w:val="center"/>
          </w:tcPr>
          <w:p w14:paraId="1DC3E84F">
            <w:pPr>
              <w:keepLines w:val="0"/>
              <w:pageBreakBefore w:val="0"/>
              <w:kinsoku/>
              <w:wordWrap/>
              <w:overflowPunct/>
              <w:topLinePunct w:val="0"/>
              <w:bidi w:val="0"/>
              <w:spacing w:after="0" w:line="600" w:lineRule="exact"/>
              <w:ind w:firstLine="0"/>
              <w:jc w:val="center"/>
              <w:rPr>
                <w:rFonts w:ascii="宋体"/>
              </w:rPr>
            </w:pPr>
          </w:p>
        </w:tc>
        <w:tc>
          <w:tcPr>
            <w:tcW w:w="3525" w:type="dxa"/>
            <w:noWrap w:val="0"/>
            <w:vAlign w:val="center"/>
          </w:tcPr>
          <w:p w14:paraId="784FF870">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220DA92B">
            <w:pPr>
              <w:keepLines w:val="0"/>
              <w:pageBreakBefore w:val="0"/>
              <w:kinsoku/>
              <w:wordWrap/>
              <w:overflowPunct/>
              <w:topLinePunct w:val="0"/>
              <w:bidi w:val="0"/>
              <w:spacing w:after="0" w:line="600" w:lineRule="exact"/>
              <w:ind w:firstLine="0"/>
              <w:jc w:val="center"/>
              <w:rPr>
                <w:rFonts w:ascii="宋体"/>
              </w:rPr>
            </w:pPr>
          </w:p>
        </w:tc>
        <w:tc>
          <w:tcPr>
            <w:tcW w:w="750" w:type="dxa"/>
            <w:noWrap w:val="0"/>
            <w:vAlign w:val="center"/>
          </w:tcPr>
          <w:p w14:paraId="455D6ACF">
            <w:pPr>
              <w:keepLines w:val="0"/>
              <w:pageBreakBefore w:val="0"/>
              <w:kinsoku/>
              <w:wordWrap/>
              <w:overflowPunct/>
              <w:topLinePunct w:val="0"/>
              <w:bidi w:val="0"/>
              <w:spacing w:after="0" w:line="600" w:lineRule="exact"/>
              <w:ind w:firstLine="0"/>
              <w:jc w:val="center"/>
              <w:rPr>
                <w:rFonts w:ascii="宋体"/>
              </w:rPr>
            </w:pPr>
          </w:p>
        </w:tc>
        <w:tc>
          <w:tcPr>
            <w:tcW w:w="1449" w:type="dxa"/>
            <w:noWrap w:val="0"/>
            <w:vAlign w:val="center"/>
          </w:tcPr>
          <w:p w14:paraId="51C67D13">
            <w:pPr>
              <w:keepLines w:val="0"/>
              <w:pageBreakBefore w:val="0"/>
              <w:kinsoku/>
              <w:wordWrap/>
              <w:overflowPunct/>
              <w:topLinePunct w:val="0"/>
              <w:bidi w:val="0"/>
              <w:spacing w:after="0" w:line="600" w:lineRule="exact"/>
              <w:ind w:firstLine="0"/>
              <w:jc w:val="center"/>
              <w:rPr>
                <w:rFonts w:ascii="宋体"/>
              </w:rPr>
            </w:pPr>
          </w:p>
        </w:tc>
      </w:tr>
    </w:tbl>
    <w:p w14:paraId="6C84D8B1">
      <w:pPr>
        <w:keepLines w:val="0"/>
        <w:pageBreakBefore w:val="0"/>
        <w:tabs>
          <w:tab w:val="left" w:pos="540"/>
        </w:tabs>
        <w:kinsoku/>
        <w:wordWrap/>
        <w:overflowPunct/>
        <w:topLinePunct w:val="0"/>
        <w:bidi w:val="0"/>
        <w:spacing w:line="600" w:lineRule="exact"/>
        <w:ind w:firstLine="0"/>
        <w:rPr>
          <w:rFonts w:ascii="宋体"/>
          <w:kern w:val="1"/>
        </w:rPr>
      </w:pPr>
      <w:r>
        <w:rPr>
          <w:rFonts w:hint="eastAsia" w:ascii="宋体"/>
          <w:kern w:val="1"/>
        </w:rPr>
        <w:t>注：根据评分表要求提供相应证明材料。</w:t>
      </w:r>
    </w:p>
    <w:p w14:paraId="753043B5">
      <w:pPr>
        <w:keepLines w:val="0"/>
        <w:pageBreakBefore w:val="0"/>
        <w:tabs>
          <w:tab w:val="left" w:pos="540"/>
        </w:tabs>
        <w:kinsoku/>
        <w:wordWrap/>
        <w:overflowPunct/>
        <w:topLinePunct w:val="0"/>
        <w:bidi w:val="0"/>
        <w:spacing w:line="600" w:lineRule="exact"/>
        <w:rPr>
          <w:rFonts w:ascii="宋体"/>
          <w:b/>
          <w:bCs/>
          <w:kern w:val="1"/>
          <w:lang w:val="en-GB"/>
        </w:rPr>
      </w:pPr>
    </w:p>
    <w:p w14:paraId="53860D4E">
      <w:pPr>
        <w:keepLines w:val="0"/>
        <w:pageBreakBefore w:val="0"/>
        <w:kinsoku/>
        <w:wordWrap/>
        <w:overflowPunct/>
        <w:topLinePunct w:val="0"/>
        <w:bidi w:val="0"/>
        <w:spacing w:after="0" w:line="600" w:lineRule="exact"/>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序号</w:t>
            </w:r>
          </w:p>
        </w:tc>
        <w:tc>
          <w:tcPr>
            <w:tcW w:w="2899" w:type="dxa"/>
            <w:noWrap w:val="0"/>
            <w:vAlign w:val="center"/>
          </w:tcPr>
          <w:p w14:paraId="189E9936">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拟定时间安排</w:t>
            </w:r>
          </w:p>
        </w:tc>
        <w:tc>
          <w:tcPr>
            <w:tcW w:w="3453" w:type="dxa"/>
            <w:noWrap w:val="0"/>
            <w:vAlign w:val="center"/>
          </w:tcPr>
          <w:p w14:paraId="41D6323B">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计划完成的工作内容</w:t>
            </w:r>
          </w:p>
        </w:tc>
        <w:tc>
          <w:tcPr>
            <w:tcW w:w="2779" w:type="dxa"/>
            <w:noWrap w:val="0"/>
            <w:vAlign w:val="center"/>
          </w:tcPr>
          <w:p w14:paraId="72DD8A12">
            <w:pPr>
              <w:keepLines w:val="0"/>
              <w:pageBreakBefore w:val="0"/>
              <w:tabs>
                <w:tab w:val="left" w:pos="540"/>
              </w:tabs>
              <w:kinsoku/>
              <w:wordWrap/>
              <w:overflowPunct/>
              <w:topLinePunct w:val="0"/>
              <w:bidi w:val="0"/>
              <w:spacing w:line="600" w:lineRule="exact"/>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keepLines w:val="0"/>
              <w:pageBreakBefore w:val="0"/>
              <w:kinsoku/>
              <w:wordWrap/>
              <w:overflowPunct/>
              <w:topLinePunct w:val="0"/>
              <w:bidi w:val="0"/>
              <w:spacing w:line="600" w:lineRule="exact"/>
              <w:ind w:firstLine="0"/>
              <w:jc w:val="center"/>
              <w:rPr>
                <w:rFonts w:ascii="宋体"/>
              </w:rPr>
            </w:pPr>
            <w:r>
              <w:rPr>
                <w:rFonts w:hint="eastAsia" w:ascii="宋体"/>
              </w:rPr>
              <w:t>1</w:t>
            </w:r>
          </w:p>
        </w:tc>
        <w:tc>
          <w:tcPr>
            <w:tcW w:w="2899" w:type="dxa"/>
            <w:noWrap w:val="0"/>
            <w:vAlign w:val="center"/>
          </w:tcPr>
          <w:p w14:paraId="470DB5B9">
            <w:pPr>
              <w:keepLines w:val="0"/>
              <w:pageBreakBefore w:val="0"/>
              <w:tabs>
                <w:tab w:val="left" w:pos="540"/>
              </w:tabs>
              <w:kinsoku/>
              <w:wordWrap/>
              <w:overflowPunct/>
              <w:topLinePunct w:val="0"/>
              <w:bidi w:val="0"/>
              <w:spacing w:line="600" w:lineRule="exact"/>
              <w:ind w:firstLine="0"/>
              <w:jc w:val="center"/>
              <w:rPr>
                <w:rFonts w:ascii="宋体"/>
              </w:rPr>
            </w:pPr>
            <w:r>
              <w:rPr>
                <w:rFonts w:hint="eastAsia" w:ascii="宋体" w:hAnsi="宋体"/>
              </w:rPr>
              <w:t>拟定  年  月  日</w:t>
            </w:r>
          </w:p>
        </w:tc>
        <w:tc>
          <w:tcPr>
            <w:tcW w:w="3453" w:type="dxa"/>
            <w:noWrap w:val="0"/>
            <w:vAlign w:val="center"/>
          </w:tcPr>
          <w:p w14:paraId="06194D5C">
            <w:pPr>
              <w:keepLines w:val="0"/>
              <w:pageBreakBefore w:val="0"/>
              <w:tabs>
                <w:tab w:val="left" w:pos="540"/>
              </w:tabs>
              <w:kinsoku/>
              <w:wordWrap/>
              <w:overflowPunct/>
              <w:topLinePunct w:val="0"/>
              <w:bidi w:val="0"/>
              <w:spacing w:line="600" w:lineRule="exact"/>
              <w:ind w:firstLine="0"/>
              <w:jc w:val="center"/>
              <w:rPr>
                <w:rFonts w:ascii="宋体"/>
              </w:rPr>
            </w:pPr>
            <w:r>
              <w:rPr>
                <w:rFonts w:hint="eastAsia" w:ascii="宋体" w:hAnsi="宋体"/>
              </w:rPr>
              <w:t>签定合同并生效</w:t>
            </w:r>
          </w:p>
        </w:tc>
        <w:tc>
          <w:tcPr>
            <w:tcW w:w="2779" w:type="dxa"/>
            <w:noWrap w:val="0"/>
            <w:vAlign w:val="center"/>
          </w:tcPr>
          <w:p w14:paraId="1AA3C6EE">
            <w:pPr>
              <w:keepLines w:val="0"/>
              <w:pageBreakBefore w:val="0"/>
              <w:tabs>
                <w:tab w:val="left" w:pos="540"/>
              </w:tabs>
              <w:kinsoku/>
              <w:wordWrap/>
              <w:overflowPunct/>
              <w:topLinePunct w:val="0"/>
              <w:bidi w:val="0"/>
              <w:spacing w:line="600" w:lineRule="exact"/>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keepLines w:val="0"/>
              <w:pageBreakBefore w:val="0"/>
              <w:kinsoku/>
              <w:wordWrap/>
              <w:overflowPunct/>
              <w:topLinePunct w:val="0"/>
              <w:bidi w:val="0"/>
              <w:spacing w:line="600" w:lineRule="exact"/>
              <w:ind w:firstLine="0"/>
              <w:jc w:val="center"/>
              <w:rPr>
                <w:rFonts w:ascii="宋体"/>
              </w:rPr>
            </w:pPr>
            <w:r>
              <w:rPr>
                <w:rFonts w:hint="eastAsia" w:ascii="宋体"/>
              </w:rPr>
              <w:t>2</w:t>
            </w:r>
          </w:p>
        </w:tc>
        <w:tc>
          <w:tcPr>
            <w:tcW w:w="2899" w:type="dxa"/>
            <w:noWrap w:val="0"/>
            <w:vAlign w:val="center"/>
          </w:tcPr>
          <w:p w14:paraId="20BFEADF">
            <w:pPr>
              <w:keepLines w:val="0"/>
              <w:pageBreakBefore w:val="0"/>
              <w:tabs>
                <w:tab w:val="left" w:pos="540"/>
              </w:tabs>
              <w:kinsoku/>
              <w:wordWrap/>
              <w:overflowPunct/>
              <w:topLinePunct w:val="0"/>
              <w:bidi w:val="0"/>
              <w:spacing w:line="600" w:lineRule="exact"/>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keepLines w:val="0"/>
              <w:pageBreakBefore w:val="0"/>
              <w:tabs>
                <w:tab w:val="left" w:pos="540"/>
              </w:tabs>
              <w:kinsoku/>
              <w:wordWrap/>
              <w:overflowPunct/>
              <w:topLinePunct w:val="0"/>
              <w:bidi w:val="0"/>
              <w:spacing w:line="600" w:lineRule="exact"/>
              <w:jc w:val="center"/>
              <w:rPr>
                <w:rFonts w:ascii="宋体"/>
              </w:rPr>
            </w:pPr>
          </w:p>
        </w:tc>
        <w:tc>
          <w:tcPr>
            <w:tcW w:w="2779" w:type="dxa"/>
            <w:noWrap w:val="0"/>
            <w:vAlign w:val="center"/>
          </w:tcPr>
          <w:p w14:paraId="0E9AF256">
            <w:pPr>
              <w:keepLines w:val="0"/>
              <w:pageBreakBefore w:val="0"/>
              <w:tabs>
                <w:tab w:val="left" w:pos="540"/>
              </w:tabs>
              <w:kinsoku/>
              <w:wordWrap/>
              <w:overflowPunct/>
              <w:topLinePunct w:val="0"/>
              <w:bidi w:val="0"/>
              <w:spacing w:line="600" w:lineRule="exact"/>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keepLines w:val="0"/>
              <w:pageBreakBefore w:val="0"/>
              <w:kinsoku/>
              <w:wordWrap/>
              <w:overflowPunct/>
              <w:topLinePunct w:val="0"/>
              <w:bidi w:val="0"/>
              <w:spacing w:line="600" w:lineRule="exact"/>
              <w:ind w:firstLine="0"/>
              <w:jc w:val="center"/>
              <w:rPr>
                <w:rFonts w:ascii="宋体"/>
              </w:rPr>
            </w:pPr>
            <w:r>
              <w:rPr>
                <w:rFonts w:hint="eastAsia" w:ascii="宋体"/>
              </w:rPr>
              <w:t>...</w:t>
            </w:r>
          </w:p>
        </w:tc>
        <w:tc>
          <w:tcPr>
            <w:tcW w:w="2899" w:type="dxa"/>
            <w:noWrap w:val="0"/>
            <w:vAlign w:val="center"/>
          </w:tcPr>
          <w:p w14:paraId="065E0FE6">
            <w:pPr>
              <w:keepLines w:val="0"/>
              <w:pageBreakBefore w:val="0"/>
              <w:tabs>
                <w:tab w:val="left" w:pos="540"/>
              </w:tabs>
              <w:kinsoku/>
              <w:wordWrap/>
              <w:overflowPunct/>
              <w:topLinePunct w:val="0"/>
              <w:bidi w:val="0"/>
              <w:spacing w:line="600" w:lineRule="exact"/>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keepLines w:val="0"/>
              <w:pageBreakBefore w:val="0"/>
              <w:tabs>
                <w:tab w:val="left" w:pos="540"/>
              </w:tabs>
              <w:kinsoku/>
              <w:wordWrap/>
              <w:overflowPunct/>
              <w:topLinePunct w:val="0"/>
              <w:bidi w:val="0"/>
              <w:spacing w:line="600" w:lineRule="exact"/>
              <w:ind w:firstLine="0"/>
              <w:jc w:val="center"/>
              <w:rPr>
                <w:rFonts w:ascii="宋体"/>
              </w:rPr>
            </w:pPr>
          </w:p>
        </w:tc>
        <w:tc>
          <w:tcPr>
            <w:tcW w:w="2779" w:type="dxa"/>
            <w:noWrap w:val="0"/>
            <w:vAlign w:val="center"/>
          </w:tcPr>
          <w:p w14:paraId="7E119175">
            <w:pPr>
              <w:keepLines w:val="0"/>
              <w:pageBreakBefore w:val="0"/>
              <w:tabs>
                <w:tab w:val="left" w:pos="540"/>
              </w:tabs>
              <w:kinsoku/>
              <w:wordWrap/>
              <w:overflowPunct/>
              <w:topLinePunct w:val="0"/>
              <w:bidi w:val="0"/>
              <w:spacing w:line="600" w:lineRule="exact"/>
              <w:jc w:val="center"/>
              <w:rPr>
                <w:rFonts w:ascii="宋体"/>
              </w:rPr>
            </w:pPr>
          </w:p>
        </w:tc>
      </w:tr>
    </w:tbl>
    <w:p w14:paraId="0D51895D">
      <w:pPr>
        <w:keepLines w:val="0"/>
        <w:pageBreakBefore w:val="0"/>
        <w:kinsoku/>
        <w:wordWrap/>
        <w:overflowPunct/>
        <w:topLinePunct w:val="0"/>
        <w:bidi w:val="0"/>
        <w:spacing w:line="600" w:lineRule="exact"/>
        <w:rPr>
          <w:rFonts w:ascii="宋体" w:hAnsi="宋体"/>
          <w:b/>
          <w:spacing w:val="0"/>
          <w:kern w:val="2"/>
          <w:sz w:val="30"/>
          <w:szCs w:val="30"/>
        </w:rPr>
      </w:pPr>
      <w:r>
        <w:rPr>
          <w:rFonts w:hint="eastAsia" w:ascii="宋体" w:hAnsi="宋体"/>
          <w:b/>
          <w:spacing w:val="0"/>
          <w:kern w:val="2"/>
          <w:sz w:val="30"/>
          <w:szCs w:val="30"/>
        </w:rPr>
        <w:br w:type="page"/>
      </w:r>
    </w:p>
    <w:p w14:paraId="1E0FC494">
      <w:pPr>
        <w:keepLines w:val="0"/>
        <w:pageBreakBefore w:val="0"/>
        <w:kinsoku/>
        <w:wordWrap/>
        <w:overflowPunct/>
        <w:topLinePunct w:val="0"/>
        <w:bidi w:val="0"/>
        <w:spacing w:after="0" w:line="600" w:lineRule="exact"/>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0"/>
        <w:keepLines w:val="0"/>
        <w:pageBreakBefore w:val="0"/>
        <w:kinsoku/>
        <w:wordWrap/>
        <w:overflowPunct/>
        <w:topLinePunct w:val="0"/>
        <w:bidi w:val="0"/>
        <w:spacing w:line="600" w:lineRule="exact"/>
        <w:ind w:firstLine="0"/>
      </w:pPr>
    </w:p>
    <w:p w14:paraId="2EA69E39">
      <w:pPr>
        <w:keepLines w:val="0"/>
        <w:pageBreakBefore w:val="0"/>
        <w:tabs>
          <w:tab w:val="left" w:pos="540"/>
        </w:tabs>
        <w:kinsoku/>
        <w:wordWrap/>
        <w:overflowPunct/>
        <w:topLinePunct w:val="0"/>
        <w:bidi w:val="0"/>
        <w:spacing w:line="600" w:lineRule="exact"/>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keepLines w:val="0"/>
        <w:pageBreakBefore w:val="0"/>
        <w:kinsoku/>
        <w:wordWrap/>
        <w:overflowPunct/>
        <w:topLinePunct w:val="0"/>
        <w:bidi w:val="0"/>
        <w:spacing w:line="600" w:lineRule="exact"/>
        <w:ind w:firstLine="0"/>
        <w:jc w:val="left"/>
        <w:rPr>
          <w:rFonts w:ascii="宋体" w:hAnsi="宋体" w:cs="宋体"/>
          <w:kern w:val="1"/>
        </w:rPr>
      </w:pPr>
    </w:p>
    <w:p w14:paraId="134121E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keepLines w:val="0"/>
        <w:pageBreakBefore w:val="0"/>
        <w:kinsoku/>
        <w:wordWrap/>
        <w:overflowPunct/>
        <w:topLinePunct w:val="0"/>
        <w:bidi w:val="0"/>
        <w:spacing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keepLines w:val="0"/>
        <w:pageBreakBefore w:val="0"/>
        <w:kinsoku/>
        <w:wordWrap/>
        <w:overflowPunct/>
        <w:topLinePunct w:val="0"/>
        <w:bidi w:val="0"/>
        <w:spacing w:after="0" w:line="600" w:lineRule="exact"/>
        <w:ind w:firstLine="0"/>
        <w:jc w:val="left"/>
        <w:rPr>
          <w:rFonts w:hint="eastAsia" w:ascii="宋体" w:hAnsi="宋体" w:cs="宋体" w:eastAsiaTheme="minorEastAsia"/>
          <w:b/>
          <w:spacing w:val="0"/>
          <w:kern w:val="2"/>
          <w:szCs w:val="24"/>
          <w:lang w:eastAsia="zh-CN"/>
        </w:rPr>
      </w:pPr>
      <w:bookmarkStart w:id="5" w:name="_Toc16466"/>
      <w:bookmarkStart w:id="6" w:name="_Toc28508"/>
      <w:bookmarkStart w:id="7" w:name="_Toc8690"/>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条款响应表</w:t>
      </w:r>
      <w:bookmarkEnd w:id="5"/>
      <w:bookmarkEnd w:id="6"/>
      <w:bookmarkEnd w:id="7"/>
    </w:p>
    <w:p w14:paraId="6FC9B644">
      <w:pPr>
        <w:keepLines w:val="0"/>
        <w:pageBreakBefore w:val="0"/>
        <w:tabs>
          <w:tab w:val="left" w:pos="540"/>
        </w:tabs>
        <w:kinsoku/>
        <w:wordWrap/>
        <w:overflowPunct/>
        <w:topLinePunct w:val="0"/>
        <w:bidi w:val="0"/>
        <w:adjustRightInd w:val="0"/>
        <w:snapToGrid w:val="0"/>
        <w:spacing w:line="600" w:lineRule="exact"/>
        <w:ind w:firstLine="0"/>
        <w:jc w:val="center"/>
        <w:rPr>
          <w:rFonts w:ascii="宋体" w:hAnsi="宋体" w:cs="宋体"/>
          <w:b/>
          <w:bCs/>
          <w:szCs w:val="24"/>
        </w:rPr>
      </w:pPr>
      <w:bookmarkStart w:id="8"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条款响应表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lang w:eastAsia="zh-CN"/>
              </w:rPr>
              <w:t>采购</w:t>
            </w:r>
            <w:r>
              <w:rPr>
                <w:rFonts w:hint="eastAsia" w:ascii="宋体" w:hAnsi="宋体" w:cs="宋体"/>
                <w:spacing w:val="0"/>
                <w:kern w:val="2"/>
                <w:sz w:val="21"/>
                <w:szCs w:val="21"/>
              </w:rPr>
              <w:t>文件条款描述</w:t>
            </w:r>
          </w:p>
        </w:tc>
        <w:tc>
          <w:tcPr>
            <w:tcW w:w="2793" w:type="dxa"/>
            <w:tcBorders>
              <w:top w:val="single" w:color="auto" w:sz="12" w:space="0"/>
              <w:bottom w:val="double" w:color="auto" w:sz="4" w:space="0"/>
            </w:tcBorders>
            <w:noWrap w:val="0"/>
            <w:vAlign w:val="center"/>
          </w:tcPr>
          <w:p w14:paraId="249B92A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1967" w:type="dxa"/>
            <w:noWrap w:val="0"/>
            <w:vAlign w:val="center"/>
          </w:tcPr>
          <w:p w14:paraId="5B03D0D4">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6C137EA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54F37F5C">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4CAEDC0F">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1967" w:type="dxa"/>
            <w:noWrap w:val="0"/>
            <w:vAlign w:val="center"/>
          </w:tcPr>
          <w:p w14:paraId="3C8A518C">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1A3E0D60">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4A9D9DC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03072A1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1967" w:type="dxa"/>
            <w:noWrap w:val="0"/>
            <w:vAlign w:val="center"/>
          </w:tcPr>
          <w:p w14:paraId="151EB9A8">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1CF59785">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47E8836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3EB96DAB">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1967" w:type="dxa"/>
            <w:noWrap w:val="0"/>
            <w:vAlign w:val="center"/>
          </w:tcPr>
          <w:p w14:paraId="20079CF3">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80A390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ACDAB4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126D8CB4">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1967" w:type="dxa"/>
            <w:noWrap w:val="0"/>
            <w:vAlign w:val="center"/>
          </w:tcPr>
          <w:p w14:paraId="4AB6201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6581DB2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A223FC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229E60BD">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1967" w:type="dxa"/>
            <w:noWrap w:val="0"/>
            <w:vAlign w:val="center"/>
          </w:tcPr>
          <w:p w14:paraId="0C05B2D2">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3290DD1">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090FCCCC">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5586E2BD">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keepLines w:val="0"/>
        <w:pageBreakBefore w:val="0"/>
        <w:kinsoku/>
        <w:wordWrap/>
        <w:overflowPunct/>
        <w:topLinePunct w:val="0"/>
        <w:bidi w:val="0"/>
        <w:spacing w:after="0" w:line="600" w:lineRule="exact"/>
        <w:ind w:firstLine="0"/>
        <w:rPr>
          <w:rFonts w:ascii="宋体" w:hAnsi="宋体" w:cs="宋体"/>
          <w:kern w:val="2"/>
          <w:szCs w:val="24"/>
        </w:rPr>
      </w:pPr>
      <w:r>
        <w:rPr>
          <w:rFonts w:hint="eastAsia" w:ascii="宋体" w:hAnsi="宋体" w:cs="宋体"/>
          <w:kern w:val="2"/>
          <w:szCs w:val="24"/>
        </w:rPr>
        <w:t>说明：</w:t>
      </w:r>
    </w:p>
    <w:p w14:paraId="1061D56B">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1.“</w:t>
      </w:r>
      <w:r>
        <w:rPr>
          <w:rFonts w:hint="eastAsia" w:ascii="宋体" w:hAnsi="宋体" w:cs="宋体"/>
          <w:szCs w:val="24"/>
          <w:lang w:eastAsia="zh-CN"/>
        </w:rPr>
        <w:t>采购</w:t>
      </w:r>
      <w:r>
        <w:rPr>
          <w:rFonts w:hint="eastAsia" w:ascii="宋体" w:hAnsi="宋体" w:cs="宋体"/>
          <w:szCs w:val="24"/>
        </w:rPr>
        <w:t>文件条款描述”项下填写的内容应与</w:t>
      </w:r>
      <w:r>
        <w:rPr>
          <w:rFonts w:hint="eastAsia" w:ascii="宋体" w:hAnsi="宋体" w:cs="宋体"/>
          <w:szCs w:val="24"/>
          <w:lang w:eastAsia="zh-CN"/>
        </w:rPr>
        <w:t>采购</w:t>
      </w:r>
      <w:r>
        <w:rPr>
          <w:rFonts w:hint="eastAsia" w:ascii="宋体" w:hAnsi="宋体" w:cs="宋体"/>
          <w:szCs w:val="24"/>
        </w:rPr>
        <w:t>文件中采购需求的“要求”的内容保持一致。</w:t>
      </w:r>
    </w:p>
    <w:p w14:paraId="74F8356E">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2.投标人应当如实填写上表“投标人响应描述”处内容，对</w:t>
      </w:r>
      <w:r>
        <w:rPr>
          <w:rFonts w:hint="eastAsia" w:ascii="宋体" w:hAnsi="宋体" w:cs="宋体"/>
          <w:szCs w:val="24"/>
          <w:lang w:eastAsia="zh-CN"/>
        </w:rPr>
        <w:t>采购</w:t>
      </w:r>
      <w:r>
        <w:rPr>
          <w:rFonts w:hint="eastAsia" w:ascii="宋体" w:hAnsi="宋体" w:cs="宋体"/>
          <w:szCs w:val="24"/>
        </w:rPr>
        <w:t>文件规定的条件作出明确响应，并列明具体响应数值或内容，只注明符合、满足等无具体内容表述的，将视为未实质性满足</w:t>
      </w:r>
      <w:r>
        <w:rPr>
          <w:rFonts w:hint="eastAsia" w:ascii="宋体" w:hAnsi="宋体" w:cs="宋体"/>
          <w:szCs w:val="24"/>
          <w:lang w:eastAsia="zh-CN"/>
        </w:rPr>
        <w:t>采购</w:t>
      </w:r>
      <w:r>
        <w:rPr>
          <w:rFonts w:hint="eastAsia" w:ascii="宋体" w:hAnsi="宋体" w:cs="宋体"/>
          <w:szCs w:val="24"/>
        </w:rPr>
        <w:t>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keepLines w:val="0"/>
        <w:pageBreakBefore w:val="0"/>
        <w:tabs>
          <w:tab w:val="left" w:pos="432"/>
          <w:tab w:val="left" w:pos="567"/>
        </w:tabs>
        <w:kinsoku/>
        <w:wordWrap/>
        <w:overflowPunct/>
        <w:topLinePunct w:val="0"/>
        <w:bidi w:val="0"/>
        <w:spacing w:after="0" w:line="600" w:lineRule="exact"/>
        <w:rPr>
          <w:rFonts w:ascii="宋体" w:hAnsi="宋体" w:cs="宋体"/>
          <w:szCs w:val="24"/>
        </w:rPr>
      </w:pPr>
    </w:p>
    <w:p w14:paraId="5B9AF271">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bookmarkStart w:id="9" w:name="_Toc15622"/>
      <w:bookmarkStart w:id="10" w:name="_Toc10750"/>
      <w:bookmarkStart w:id="11" w:name="_Toc3947"/>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keepLines w:val="0"/>
        <w:pageBreakBefore w:val="0"/>
        <w:kinsoku/>
        <w:wordWrap/>
        <w:overflowPunct/>
        <w:topLinePunct w:val="0"/>
        <w:bidi w:val="0"/>
        <w:spacing w:after="0" w:line="600" w:lineRule="exact"/>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keepLines w:val="0"/>
        <w:pageBreakBefore w:val="0"/>
        <w:kinsoku/>
        <w:wordWrap/>
        <w:overflowPunct/>
        <w:topLinePunct w:val="0"/>
        <w:bidi w:val="0"/>
        <w:spacing w:line="600" w:lineRule="exact"/>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6C1AFF43">
      <w:pPr>
        <w:keepLines w:val="0"/>
        <w:pageBreakBefore w:val="0"/>
        <w:kinsoku/>
        <w:wordWrap/>
        <w:overflowPunct/>
        <w:topLinePunct w:val="0"/>
        <w:bidi w:val="0"/>
        <w:spacing w:line="600" w:lineRule="exact"/>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keepLines w:val="0"/>
        <w:pageBreakBefore w:val="0"/>
        <w:kinsoku/>
        <w:wordWrap/>
        <w:overflowPunct/>
        <w:topLinePunct w:val="0"/>
        <w:bidi w:val="0"/>
        <w:spacing w:line="600" w:lineRule="exact"/>
        <w:rPr>
          <w:rFonts w:hint="eastAsia" w:ascii="宋体" w:hAnsi="宋体"/>
          <w:b/>
          <w:spacing w:val="0"/>
          <w:kern w:val="2"/>
          <w:sz w:val="30"/>
          <w:szCs w:val="30"/>
        </w:rPr>
      </w:pPr>
    </w:p>
    <w:p w14:paraId="1E342F80">
      <w:pPr>
        <w:keepLines w:val="0"/>
        <w:pageBreakBefore w:val="0"/>
        <w:kinsoku/>
        <w:wordWrap/>
        <w:overflowPunct/>
        <w:topLinePunct w:val="0"/>
        <w:bidi w:val="0"/>
        <w:spacing w:after="0" w:line="600" w:lineRule="exact"/>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四、技术服务部分</w:t>
      </w:r>
      <w:bookmarkEnd w:id="8"/>
      <w:bookmarkEnd w:id="9"/>
      <w:bookmarkEnd w:id="10"/>
      <w:bookmarkEnd w:id="11"/>
      <w:r>
        <w:rPr>
          <w:rFonts w:hint="eastAsia" w:ascii="宋体" w:hAnsi="宋体"/>
          <w:b/>
          <w:spacing w:val="0"/>
          <w:kern w:val="2"/>
          <w:sz w:val="32"/>
          <w:szCs w:val="32"/>
          <w:lang w:eastAsia="zh-CN"/>
        </w:rPr>
        <w:t>（</w:t>
      </w:r>
      <w:r>
        <w:rPr>
          <w:rFonts w:hint="eastAsia" w:ascii="宋体" w:hAnsi="宋体"/>
          <w:b/>
          <w:spacing w:val="0"/>
          <w:kern w:val="2"/>
          <w:sz w:val="32"/>
          <w:szCs w:val="32"/>
          <w:lang w:val="en-US" w:eastAsia="zh-CN"/>
        </w:rPr>
        <w:t>自拟</w:t>
      </w:r>
      <w:r>
        <w:rPr>
          <w:rFonts w:hint="eastAsia" w:ascii="宋体" w:hAnsi="宋体"/>
          <w:b/>
          <w:spacing w:val="0"/>
          <w:kern w:val="2"/>
          <w:sz w:val="32"/>
          <w:szCs w:val="32"/>
          <w:lang w:eastAsia="zh-CN"/>
        </w:rPr>
        <w:t>）</w:t>
      </w:r>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line="600" w:lineRule="exact"/>
        <w:ind w:firstLine="0"/>
        <w:textAlignment w:val="auto"/>
        <w:outlineLvl w:val="1"/>
        <w:rPr>
          <w:rFonts w:hint="eastAsia" w:ascii="宋体" w:hAnsi="宋体" w:cs="宋体" w:eastAsiaTheme="minorEastAsia"/>
          <w:b/>
          <w:spacing w:val="0"/>
          <w:kern w:val="2"/>
          <w:szCs w:val="24"/>
          <w:lang w:eastAsia="zh-CN"/>
        </w:rPr>
      </w:pPr>
      <w:bookmarkStart w:id="12" w:name="_Toc2180"/>
      <w:bookmarkStart w:id="13" w:name="_Toc6424"/>
      <w:bookmarkStart w:id="14" w:name="_Toc10762"/>
      <w:r>
        <w:rPr>
          <w:rFonts w:hint="eastAsia" w:ascii="宋体" w:hAnsi="宋体" w:cs="宋体"/>
          <w:b/>
          <w:spacing w:val="0"/>
          <w:kern w:val="2"/>
          <w:szCs w:val="24"/>
        </w:rPr>
        <w:t>4.1</w:t>
      </w:r>
      <w:bookmarkEnd w:id="12"/>
      <w:bookmarkEnd w:id="13"/>
      <w:bookmarkEnd w:id="14"/>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提供参数</w:t>
      </w:r>
      <w:r>
        <w:rPr>
          <w:rFonts w:hint="eastAsia" w:ascii="宋体" w:hAnsi="宋体" w:cs="宋体"/>
          <w:b/>
          <w:spacing w:val="0"/>
          <w:kern w:val="2"/>
          <w:szCs w:val="24"/>
          <w:lang w:eastAsia="zh-CN"/>
        </w:rPr>
        <w:t>）</w:t>
      </w:r>
    </w:p>
    <w:p w14:paraId="7331A2F5">
      <w:pPr>
        <w:keepLines w:val="0"/>
        <w:pageBreakBefore w:val="0"/>
        <w:tabs>
          <w:tab w:val="left" w:pos="540"/>
        </w:tabs>
        <w:kinsoku/>
        <w:wordWrap/>
        <w:overflowPunct/>
        <w:topLinePunct w:val="0"/>
        <w:bidi w:val="0"/>
        <w:adjustRightInd w:val="0"/>
        <w:snapToGrid w:val="0"/>
        <w:spacing w:after="0" w:line="600" w:lineRule="exact"/>
        <w:ind w:firstLine="0"/>
        <w:jc w:val="center"/>
        <w:rPr>
          <w:rFonts w:ascii="宋体" w:hAnsi="宋体" w:cs="宋体"/>
          <w:b/>
          <w:bCs/>
          <w:szCs w:val="24"/>
        </w:rPr>
      </w:pPr>
      <w:r>
        <w:rPr>
          <w:rFonts w:hint="eastAsia" w:ascii="宋体" w:hAnsi="宋体" w:cs="宋体"/>
          <w:b/>
          <w:bCs/>
          <w:szCs w:val="24"/>
        </w:rPr>
        <w:t>技术和服务要求响应表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lang w:eastAsia="zh-CN"/>
              </w:rPr>
              <w:t>采购</w:t>
            </w:r>
            <w:r>
              <w:rPr>
                <w:rFonts w:hint="eastAsia" w:ascii="宋体" w:hAnsi="宋体" w:cs="宋体"/>
                <w:spacing w:val="0"/>
                <w:kern w:val="2"/>
                <w:sz w:val="21"/>
                <w:szCs w:val="21"/>
              </w:rPr>
              <w:t>文件条款描述</w:t>
            </w:r>
          </w:p>
        </w:tc>
        <w:tc>
          <w:tcPr>
            <w:tcW w:w="2793" w:type="dxa"/>
            <w:tcBorders>
              <w:top w:val="single" w:color="auto" w:sz="12" w:space="0"/>
              <w:bottom w:val="double" w:color="auto" w:sz="4" w:space="0"/>
            </w:tcBorders>
            <w:noWrap w:val="0"/>
            <w:vAlign w:val="center"/>
          </w:tcPr>
          <w:p w14:paraId="475BCE19">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015" w:type="dxa"/>
            <w:noWrap w:val="0"/>
            <w:vAlign w:val="center"/>
          </w:tcPr>
          <w:p w14:paraId="02C029D7">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00864BCF">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0C00C10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3FF0AD17">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015" w:type="dxa"/>
            <w:noWrap w:val="0"/>
            <w:vAlign w:val="center"/>
          </w:tcPr>
          <w:p w14:paraId="175756EF">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49474F6A">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0303A46B">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01F4141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015" w:type="dxa"/>
            <w:noWrap w:val="0"/>
            <w:vAlign w:val="center"/>
          </w:tcPr>
          <w:p w14:paraId="7C6159F4">
            <w:pPr>
              <w:keepLines w:val="0"/>
              <w:pageBreakBefore w:val="0"/>
              <w:kinsoku/>
              <w:wordWrap/>
              <w:overflowPunct/>
              <w:topLinePunct w:val="0"/>
              <w:bidi w:val="0"/>
              <w:spacing w:after="0" w:line="600" w:lineRule="exact"/>
              <w:ind w:firstLine="0"/>
              <w:jc w:val="left"/>
              <w:rPr>
                <w:rFonts w:ascii="宋体" w:hAnsi="宋体" w:cs="宋体"/>
                <w:spacing w:val="0"/>
                <w:kern w:val="2"/>
                <w:sz w:val="21"/>
                <w:szCs w:val="21"/>
              </w:rPr>
            </w:pPr>
          </w:p>
        </w:tc>
        <w:tc>
          <w:tcPr>
            <w:tcW w:w="2793" w:type="dxa"/>
            <w:noWrap w:val="0"/>
            <w:vAlign w:val="center"/>
          </w:tcPr>
          <w:p w14:paraId="793FF941">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442A0116">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2F68350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015" w:type="dxa"/>
            <w:noWrap w:val="0"/>
            <w:vAlign w:val="center"/>
          </w:tcPr>
          <w:p w14:paraId="535B22A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68BCD8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7E692D1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328D7E1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015" w:type="dxa"/>
            <w:noWrap w:val="0"/>
            <w:vAlign w:val="center"/>
          </w:tcPr>
          <w:p w14:paraId="3D605252">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0C5730EB">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F287872">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5013B16E">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keepLines w:val="0"/>
              <w:pageBreakBefore w:val="0"/>
              <w:kinsoku/>
              <w:wordWrap/>
              <w:overflowPunct/>
              <w:topLinePunct w:val="0"/>
              <w:bidi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015" w:type="dxa"/>
            <w:noWrap w:val="0"/>
            <w:vAlign w:val="center"/>
          </w:tcPr>
          <w:p w14:paraId="2C2B90B8">
            <w:pPr>
              <w:keepLines w:val="0"/>
              <w:pageBreakBefore w:val="0"/>
              <w:kinsoku/>
              <w:wordWrap/>
              <w:overflowPunct/>
              <w:topLinePunct w:val="0"/>
              <w:bidi w:val="0"/>
              <w:spacing w:after="0" w:line="600" w:lineRule="exact"/>
              <w:ind w:firstLine="0"/>
              <w:jc w:val="left"/>
              <w:rPr>
                <w:rFonts w:ascii="宋体" w:hAnsi="宋体" w:cs="宋体"/>
                <w:b/>
                <w:spacing w:val="0"/>
                <w:kern w:val="2"/>
                <w:sz w:val="21"/>
                <w:szCs w:val="21"/>
              </w:rPr>
            </w:pPr>
          </w:p>
        </w:tc>
        <w:tc>
          <w:tcPr>
            <w:tcW w:w="2793" w:type="dxa"/>
            <w:noWrap w:val="0"/>
            <w:vAlign w:val="center"/>
          </w:tcPr>
          <w:p w14:paraId="3B42D049">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2037" w:type="dxa"/>
            <w:noWrap w:val="0"/>
            <w:vAlign w:val="center"/>
          </w:tcPr>
          <w:p w14:paraId="20A64283">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p>
        </w:tc>
        <w:tc>
          <w:tcPr>
            <w:tcW w:w="1573" w:type="dxa"/>
            <w:noWrap w:val="0"/>
            <w:vAlign w:val="center"/>
          </w:tcPr>
          <w:p w14:paraId="5772D1EC">
            <w:pPr>
              <w:keepLines w:val="0"/>
              <w:pageBreakBefore w:val="0"/>
              <w:kinsoku/>
              <w:wordWrap/>
              <w:overflowPunct/>
              <w:topLinePunct w:val="0"/>
              <w:bidi w:val="0"/>
              <w:adjustRightInd w:val="0"/>
              <w:snapToGrid w:val="0"/>
              <w:spacing w:after="0" w:line="600" w:lineRule="exact"/>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04BC3660">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0640739E">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17170F7B">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3BB3C253">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05926F52">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29F86F77">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1A70F5FD">
      <w:pPr>
        <w:keepLines w:val="0"/>
        <w:pageBreakBefore w:val="0"/>
        <w:kinsoku/>
        <w:wordWrap/>
        <w:overflowPunct/>
        <w:topLinePunct w:val="0"/>
        <w:bidi w:val="0"/>
        <w:spacing w:after="0" w:line="600" w:lineRule="exact"/>
        <w:ind w:firstLine="0"/>
        <w:rPr>
          <w:rFonts w:hint="eastAsia" w:ascii="宋体" w:hAnsi="宋体" w:cs="宋体"/>
          <w:kern w:val="2"/>
          <w:szCs w:val="24"/>
        </w:rPr>
      </w:pPr>
    </w:p>
    <w:p w14:paraId="66B83949">
      <w:pPr>
        <w:keepLines w:val="0"/>
        <w:pageBreakBefore w:val="0"/>
        <w:kinsoku/>
        <w:wordWrap/>
        <w:overflowPunct/>
        <w:topLinePunct w:val="0"/>
        <w:bidi w:val="0"/>
        <w:spacing w:after="0" w:line="600" w:lineRule="exact"/>
        <w:ind w:firstLine="0"/>
        <w:rPr>
          <w:rFonts w:ascii="宋体" w:hAnsi="宋体" w:cs="宋体"/>
          <w:kern w:val="2"/>
          <w:szCs w:val="24"/>
        </w:rPr>
      </w:pPr>
      <w:r>
        <w:rPr>
          <w:rFonts w:hint="eastAsia" w:ascii="宋体" w:hAnsi="宋体" w:cs="宋体"/>
          <w:kern w:val="2"/>
          <w:szCs w:val="24"/>
        </w:rPr>
        <w:t>说明：</w:t>
      </w:r>
    </w:p>
    <w:p w14:paraId="2673F4AA">
      <w:pPr>
        <w:keepLines w:val="0"/>
        <w:pageBreakBefore w:val="0"/>
        <w:kinsoku/>
        <w:wordWrap/>
        <w:overflowPunct/>
        <w:topLinePunct w:val="0"/>
        <w:bidi w:val="0"/>
        <w:spacing w:after="0" w:line="600" w:lineRule="exact"/>
        <w:ind w:firstLine="420" w:firstLineChars="200"/>
        <w:rPr>
          <w:rFonts w:ascii="宋体" w:hAnsi="宋体" w:cs="宋体"/>
          <w:szCs w:val="24"/>
        </w:rPr>
      </w:pPr>
      <w:r>
        <w:rPr>
          <w:rFonts w:hint="eastAsia" w:ascii="宋体" w:hAnsi="宋体" w:cs="宋体"/>
          <w:szCs w:val="24"/>
        </w:rPr>
        <w:t>1.“</w:t>
      </w:r>
      <w:r>
        <w:rPr>
          <w:rFonts w:hint="eastAsia" w:ascii="宋体" w:hAnsi="宋体" w:cs="宋体"/>
          <w:szCs w:val="24"/>
          <w:lang w:eastAsia="zh-CN"/>
        </w:rPr>
        <w:t>采购</w:t>
      </w:r>
      <w:r>
        <w:rPr>
          <w:rFonts w:hint="eastAsia" w:ascii="宋体" w:hAnsi="宋体" w:cs="宋体"/>
          <w:szCs w:val="24"/>
        </w:rPr>
        <w:t>文件条款描述”项下填写的内容应与</w:t>
      </w:r>
      <w:r>
        <w:rPr>
          <w:rFonts w:hint="eastAsia" w:ascii="宋体" w:hAnsi="宋体" w:cs="宋体"/>
          <w:szCs w:val="24"/>
          <w:lang w:eastAsia="zh-CN"/>
        </w:rPr>
        <w:t>采购</w:t>
      </w:r>
      <w:r>
        <w:rPr>
          <w:rFonts w:hint="eastAsia" w:ascii="宋体" w:hAnsi="宋体" w:cs="宋体"/>
          <w:szCs w:val="24"/>
        </w:rPr>
        <w:t>文件中采购需求的“技术要求”的内容保持一致。</w:t>
      </w:r>
    </w:p>
    <w:p w14:paraId="02CE7460">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w:t>
      </w:r>
      <w:r>
        <w:rPr>
          <w:rFonts w:hint="eastAsia" w:ascii="宋体" w:hAnsi="宋体" w:cs="宋体"/>
          <w:szCs w:val="24"/>
          <w:lang w:eastAsia="zh-CN"/>
        </w:rPr>
        <w:t>采购</w:t>
      </w:r>
      <w:r>
        <w:rPr>
          <w:rFonts w:hint="eastAsia" w:ascii="宋体" w:hAnsi="宋体" w:cs="宋体"/>
          <w:szCs w:val="24"/>
        </w:rPr>
        <w:t>文件规定的条件作出明确响应，并列明具体响应数值或内容，只注明符合、满足等无具体内容表述的，将视为未实质性满足</w:t>
      </w:r>
      <w:r>
        <w:rPr>
          <w:rFonts w:hint="eastAsia" w:ascii="宋体" w:hAnsi="宋体" w:cs="宋体"/>
          <w:szCs w:val="24"/>
          <w:lang w:eastAsia="zh-CN"/>
        </w:rPr>
        <w:t>采购</w:t>
      </w:r>
      <w:r>
        <w:rPr>
          <w:rFonts w:hint="eastAsia" w:ascii="宋体" w:hAnsi="宋体" w:cs="宋体"/>
          <w:szCs w:val="24"/>
        </w:rPr>
        <w:t>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keepLines w:val="0"/>
        <w:pageBreakBefore w:val="0"/>
        <w:kinsoku/>
        <w:wordWrap/>
        <w:overflowPunct/>
        <w:topLinePunct w:val="0"/>
        <w:bidi w:val="0"/>
        <w:spacing w:after="0" w:line="600" w:lineRule="exact"/>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keepLines w:val="0"/>
        <w:pageBreakBefore w:val="0"/>
        <w:kinsoku/>
        <w:wordWrap/>
        <w:overflowPunct/>
        <w:topLinePunct w:val="0"/>
        <w:bidi w:val="0"/>
        <w:spacing w:after="0" w:line="600" w:lineRule="exact"/>
        <w:rPr>
          <w:rFonts w:ascii="宋体" w:hAnsi="宋体" w:cs="宋体"/>
          <w:kern w:val="1"/>
          <w:szCs w:val="24"/>
        </w:rPr>
      </w:pPr>
    </w:p>
    <w:p w14:paraId="67ED7CAB">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keepLines w:val="0"/>
        <w:pageBreakBefore w:val="0"/>
        <w:kinsoku/>
        <w:wordWrap/>
        <w:overflowPunct/>
        <w:topLinePunct w:val="0"/>
        <w:bidi w:val="0"/>
        <w:adjustRightInd w:val="0"/>
        <w:snapToGrid w:val="0"/>
        <w:spacing w:after="0" w:line="600" w:lineRule="exact"/>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keepLines w:val="0"/>
        <w:pageBreakBefore w:val="0"/>
        <w:kinsoku/>
        <w:wordWrap/>
        <w:overflowPunct/>
        <w:topLinePunct w:val="0"/>
        <w:bidi w:val="0"/>
        <w:spacing w:after="0" w:line="600" w:lineRule="exact"/>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41898F3E">
      <w:pPr>
        <w:keepLines w:val="0"/>
        <w:pageBreakBefore w:val="0"/>
        <w:kinsoku/>
        <w:wordWrap/>
        <w:overflowPunct/>
        <w:topLinePunct w:val="0"/>
        <w:bidi w:val="0"/>
        <w:spacing w:line="600" w:lineRule="exact"/>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keepLines w:val="0"/>
        <w:pageBreakBefore w:val="0"/>
        <w:kinsoku/>
        <w:wordWrap/>
        <w:overflowPunct/>
        <w:topLinePunct w:val="0"/>
        <w:bidi w:val="0"/>
        <w:spacing w:line="600" w:lineRule="exact"/>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600" w:lineRule="exact"/>
        <w:ind w:left="0" w:leftChars="0" w:right="0" w:rightChars="0" w:firstLine="0" w:firstLineChars="0"/>
        <w:jc w:val="left"/>
        <w:rPr>
          <w:rFonts w:ascii="宋体" w:hAnsi="宋体" w:cs="宋体"/>
          <w:b/>
          <w:spacing w:val="0"/>
          <w:kern w:val="2"/>
          <w:szCs w:val="24"/>
        </w:rPr>
      </w:pPr>
      <w:bookmarkStart w:id="15" w:name="_Toc30076"/>
      <w:bookmarkStart w:id="16" w:name="_Toc6565"/>
      <w:bookmarkStart w:id="17" w:name="_Toc12857"/>
      <w:r>
        <w:rPr>
          <w:rFonts w:hint="eastAsia" w:ascii="宋体" w:hAnsi="宋体" w:cs="宋体"/>
          <w:b/>
          <w:spacing w:val="0"/>
          <w:kern w:val="2"/>
          <w:szCs w:val="24"/>
        </w:rPr>
        <w:t xml:space="preserve">4.2 </w:t>
      </w:r>
      <w:bookmarkEnd w:id="15"/>
      <w:bookmarkEnd w:id="16"/>
      <w:bookmarkEnd w:id="17"/>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keepLines w:val="0"/>
        <w:pageBreakBefore w:val="0"/>
        <w:kinsoku/>
        <w:wordWrap/>
        <w:overflowPunct/>
        <w:topLinePunct w:val="0"/>
        <w:bidi w:val="0"/>
        <w:spacing w:after="0" w:line="600" w:lineRule="exact"/>
        <w:ind w:firstLine="520"/>
        <w:rPr>
          <w:rStyle w:val="18"/>
          <w:rFonts w:hint="default"/>
          <w:color w:val="auto"/>
          <w:sz w:val="24"/>
          <w:szCs w:val="24"/>
        </w:rPr>
      </w:pPr>
      <w:r>
        <w:rPr>
          <w:rStyle w:val="18"/>
          <w:rFonts w:hint="default"/>
          <w:color w:val="auto"/>
          <w:sz w:val="24"/>
          <w:szCs w:val="24"/>
        </w:rPr>
        <w:t>生产实施保障方案须科学合理、真实可行，能充分体现出自身技术和专业优势，包含但不限于：</w:t>
      </w:r>
    </w:p>
    <w:p w14:paraId="650C4563">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1.项目服务方案</w:t>
      </w:r>
    </w:p>
    <w:p w14:paraId="408322D2">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2.整体维护方案</w:t>
      </w:r>
    </w:p>
    <w:p w14:paraId="118826C3">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3.应急响应方案</w:t>
      </w:r>
    </w:p>
    <w:p w14:paraId="6D818F36">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4.售后服务承诺方案</w:t>
      </w:r>
    </w:p>
    <w:p w14:paraId="10A830F4">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5.生产进度计划、人员配备</w:t>
      </w:r>
    </w:p>
    <w:p w14:paraId="68576237">
      <w:pPr>
        <w:keepLines w:val="0"/>
        <w:pageBreakBefore w:val="0"/>
        <w:kinsoku/>
        <w:wordWrap/>
        <w:overflowPunct/>
        <w:topLinePunct w:val="0"/>
        <w:bidi w:val="0"/>
        <w:spacing w:after="0" w:line="600" w:lineRule="exact"/>
        <w:ind w:firstLine="520"/>
        <w:rPr>
          <w:rStyle w:val="18"/>
          <w:rFonts w:hint="eastAsia"/>
          <w:color w:val="auto"/>
          <w:sz w:val="24"/>
          <w:szCs w:val="24"/>
          <w:lang w:val="en-US" w:eastAsia="zh-CN"/>
        </w:rPr>
      </w:pPr>
      <w:r>
        <w:rPr>
          <w:rStyle w:val="18"/>
          <w:rFonts w:hint="eastAsia"/>
          <w:color w:val="auto"/>
          <w:sz w:val="24"/>
          <w:szCs w:val="24"/>
          <w:lang w:val="en-US" w:eastAsia="zh-CN"/>
        </w:rPr>
        <w:t>6.设备方案等</w:t>
      </w:r>
    </w:p>
    <w:p w14:paraId="6DE71D21">
      <w:pPr>
        <w:keepLines w:val="0"/>
        <w:pageBreakBefore w:val="0"/>
        <w:kinsoku/>
        <w:wordWrap/>
        <w:overflowPunct/>
        <w:topLinePunct w:val="0"/>
        <w:bidi w:val="0"/>
        <w:spacing w:after="0" w:line="600" w:lineRule="exact"/>
        <w:ind w:firstLine="520"/>
        <w:rPr>
          <w:rStyle w:val="18"/>
          <w:rFonts w:hint="default"/>
          <w:color w:val="auto"/>
          <w:sz w:val="24"/>
          <w:szCs w:val="24"/>
        </w:rPr>
      </w:pPr>
      <w:r>
        <w:rPr>
          <w:rStyle w:val="18"/>
          <w:rFonts w:hint="default"/>
          <w:color w:val="auto"/>
          <w:sz w:val="24"/>
          <w:szCs w:val="24"/>
        </w:rPr>
        <w:t>......</w:t>
      </w:r>
    </w:p>
    <w:p w14:paraId="20232C4B">
      <w:pPr>
        <w:keepLines w:val="0"/>
        <w:pageBreakBefore w:val="0"/>
        <w:kinsoku/>
        <w:wordWrap/>
        <w:overflowPunct/>
        <w:topLinePunct w:val="0"/>
        <w:bidi w:val="0"/>
        <w:spacing w:after="0" w:line="600" w:lineRule="exact"/>
        <w:ind w:firstLine="520"/>
        <w:rPr>
          <w:rStyle w:val="18"/>
          <w:rFonts w:hint="default"/>
          <w:color w:val="FF0000"/>
          <w:sz w:val="24"/>
          <w:szCs w:val="24"/>
        </w:rPr>
      </w:pPr>
    </w:p>
    <w:p w14:paraId="53A4CA4B">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bookmarkStart w:id="18" w:name="_Toc202819887"/>
      <w:bookmarkEnd w:id="18"/>
      <w:bookmarkStart w:id="19" w:name="_Toc202254113"/>
      <w:bookmarkEnd w:id="19"/>
      <w:bookmarkStart w:id="20" w:name="_Toc202251082"/>
      <w:bookmarkEnd w:id="20"/>
      <w:bookmarkStart w:id="21" w:name="_Toc202252042"/>
      <w:bookmarkEnd w:id="21"/>
      <w:bookmarkStart w:id="22" w:name="_Toc202817005"/>
      <w:bookmarkEnd w:id="22"/>
      <w:bookmarkStart w:id="23" w:name="_Toc202820360"/>
      <w:bookmarkEnd w:id="23"/>
      <w:bookmarkStart w:id="24" w:name="_Toc202251707"/>
      <w:bookmarkEnd w:id="24"/>
      <w:bookmarkStart w:id="25" w:name="_Toc14572"/>
      <w:bookmarkStart w:id="26"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keepLines w:val="0"/>
        <w:pageBreakBefore w:val="0"/>
        <w:kinsoku/>
        <w:wordWrap/>
        <w:overflowPunct/>
        <w:topLinePunct w:val="0"/>
        <w:bidi w:val="0"/>
        <w:adjustRightInd w:val="0"/>
        <w:snapToGrid w:val="0"/>
        <w:spacing w:after="0" w:line="600" w:lineRule="exact"/>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keepLines w:val="0"/>
        <w:pageBreakBefore w:val="0"/>
        <w:kinsoku/>
        <w:wordWrap/>
        <w:overflowPunct/>
        <w:topLinePunct w:val="0"/>
        <w:bidi w:val="0"/>
        <w:spacing w:after="0" w:line="600" w:lineRule="exact"/>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5"/>
    <w:bookmarkEnd w:id="26"/>
    <w:p w14:paraId="2F5CAE47">
      <w:pPr>
        <w:keepLines w:val="0"/>
        <w:pageBreakBefore w:val="0"/>
        <w:kinsoku/>
        <w:wordWrap/>
        <w:overflowPunct/>
        <w:topLinePunct w:val="0"/>
        <w:bidi w:val="0"/>
        <w:spacing w:line="600" w:lineRule="exact"/>
        <w:rPr>
          <w:rFonts w:ascii="宋体" w:hAnsi="宋体"/>
          <w:b/>
          <w:spacing w:val="0"/>
          <w:kern w:val="2"/>
          <w:sz w:val="30"/>
          <w:szCs w:val="30"/>
        </w:rPr>
      </w:pPr>
      <w:r>
        <w:rPr>
          <w:rFonts w:hint="eastAsia" w:ascii="宋体" w:hAnsi="宋体"/>
          <w:b/>
          <w:spacing w:val="0"/>
          <w:kern w:val="2"/>
          <w:sz w:val="30"/>
          <w:szCs w:val="30"/>
        </w:rPr>
        <w:br w:type="page"/>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6"/>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4"/>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7"/>
      <w:jc w:val="center"/>
      <w:rPr>
        <w:rFonts w:hint="eastAsia"/>
        <w:lang w:eastAsia="zh-CN"/>
      </w:rPr>
    </w:pPr>
    <w:r>
      <w:rPr>
        <w:rFonts w:hint="eastAsia"/>
        <w:lang w:eastAsia="zh-CN"/>
      </w:rPr>
      <w:t>茂名滨海发展集团2026-2027年度广告物料制作供应商库项目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25CB23"/>
    <w:multiLevelType w:val="singleLevel"/>
    <w:tmpl w:val="F125CB23"/>
    <w:lvl w:ilvl="0" w:tentative="0">
      <w:start w:val="1"/>
      <w:numFmt w:val="decimal"/>
      <w:suff w:val="space"/>
      <w:lvlText w:val="%1."/>
      <w:lvlJc w:val="left"/>
    </w:lvl>
  </w:abstractNum>
  <w:abstractNum w:abstractNumId="1">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0E4507B"/>
    <w:rsid w:val="00EF5F39"/>
    <w:rsid w:val="010E48E7"/>
    <w:rsid w:val="018F74A3"/>
    <w:rsid w:val="01970624"/>
    <w:rsid w:val="01C2251E"/>
    <w:rsid w:val="02691984"/>
    <w:rsid w:val="03443EAA"/>
    <w:rsid w:val="041B69A9"/>
    <w:rsid w:val="04C3537C"/>
    <w:rsid w:val="04DA1E2A"/>
    <w:rsid w:val="04DE1B4F"/>
    <w:rsid w:val="04EA66E0"/>
    <w:rsid w:val="05A50F26"/>
    <w:rsid w:val="0753267C"/>
    <w:rsid w:val="075449B1"/>
    <w:rsid w:val="07B0770E"/>
    <w:rsid w:val="0837735F"/>
    <w:rsid w:val="09C85629"/>
    <w:rsid w:val="09E73ABA"/>
    <w:rsid w:val="0A2166A1"/>
    <w:rsid w:val="0A344626"/>
    <w:rsid w:val="0ACA345F"/>
    <w:rsid w:val="0B7D7C54"/>
    <w:rsid w:val="0BD34311"/>
    <w:rsid w:val="0BF05825"/>
    <w:rsid w:val="0C3B1C9C"/>
    <w:rsid w:val="0CC4146D"/>
    <w:rsid w:val="0CC54DE0"/>
    <w:rsid w:val="0CD85C2B"/>
    <w:rsid w:val="0CEE31B2"/>
    <w:rsid w:val="0EA93DA3"/>
    <w:rsid w:val="0F7C6F3F"/>
    <w:rsid w:val="0F8F6BC6"/>
    <w:rsid w:val="0FD94F0A"/>
    <w:rsid w:val="0FE02217"/>
    <w:rsid w:val="100134C2"/>
    <w:rsid w:val="10D41361"/>
    <w:rsid w:val="114638FA"/>
    <w:rsid w:val="11784980"/>
    <w:rsid w:val="11C73FD2"/>
    <w:rsid w:val="11EC1A29"/>
    <w:rsid w:val="12B6223D"/>
    <w:rsid w:val="12ED3B3F"/>
    <w:rsid w:val="134850E0"/>
    <w:rsid w:val="13BF31B2"/>
    <w:rsid w:val="1481490C"/>
    <w:rsid w:val="14A50B30"/>
    <w:rsid w:val="15890975"/>
    <w:rsid w:val="15C51B4C"/>
    <w:rsid w:val="166743C0"/>
    <w:rsid w:val="1689181F"/>
    <w:rsid w:val="16B54404"/>
    <w:rsid w:val="170610F8"/>
    <w:rsid w:val="17103D25"/>
    <w:rsid w:val="17195000"/>
    <w:rsid w:val="173F1101"/>
    <w:rsid w:val="176D1424"/>
    <w:rsid w:val="178D45D6"/>
    <w:rsid w:val="178D5CA7"/>
    <w:rsid w:val="17BE0504"/>
    <w:rsid w:val="188D7D23"/>
    <w:rsid w:val="18EF453A"/>
    <w:rsid w:val="190D0B94"/>
    <w:rsid w:val="19D73CC9"/>
    <w:rsid w:val="1A547EF2"/>
    <w:rsid w:val="1B617245"/>
    <w:rsid w:val="1B8D03A7"/>
    <w:rsid w:val="1BB41F8B"/>
    <w:rsid w:val="1BB54E23"/>
    <w:rsid w:val="1BC8532D"/>
    <w:rsid w:val="1C232942"/>
    <w:rsid w:val="1C9A0C60"/>
    <w:rsid w:val="1D005A32"/>
    <w:rsid w:val="1D6545DD"/>
    <w:rsid w:val="1E0A7549"/>
    <w:rsid w:val="1E4F157F"/>
    <w:rsid w:val="1E682698"/>
    <w:rsid w:val="1EA336D1"/>
    <w:rsid w:val="1ECE2E43"/>
    <w:rsid w:val="1FDD08CE"/>
    <w:rsid w:val="208522D0"/>
    <w:rsid w:val="208B7119"/>
    <w:rsid w:val="215A276C"/>
    <w:rsid w:val="21627B1D"/>
    <w:rsid w:val="21A14141"/>
    <w:rsid w:val="21E40288"/>
    <w:rsid w:val="22023782"/>
    <w:rsid w:val="22513B6F"/>
    <w:rsid w:val="22864A34"/>
    <w:rsid w:val="22CB4EC9"/>
    <w:rsid w:val="23231A80"/>
    <w:rsid w:val="23A34399"/>
    <w:rsid w:val="23E97DD8"/>
    <w:rsid w:val="24434CD7"/>
    <w:rsid w:val="24BE168D"/>
    <w:rsid w:val="24EC4023"/>
    <w:rsid w:val="251870E7"/>
    <w:rsid w:val="25473C4B"/>
    <w:rsid w:val="257A2D8B"/>
    <w:rsid w:val="257D3029"/>
    <w:rsid w:val="25B0634E"/>
    <w:rsid w:val="26D73012"/>
    <w:rsid w:val="26EA27E4"/>
    <w:rsid w:val="27335F39"/>
    <w:rsid w:val="27640A69"/>
    <w:rsid w:val="29777F7E"/>
    <w:rsid w:val="2996418B"/>
    <w:rsid w:val="29EE16F4"/>
    <w:rsid w:val="2AB22388"/>
    <w:rsid w:val="2AEF03C9"/>
    <w:rsid w:val="2B1C0A93"/>
    <w:rsid w:val="2B2F4C6A"/>
    <w:rsid w:val="2B860F7C"/>
    <w:rsid w:val="2BDE336E"/>
    <w:rsid w:val="2BF000A4"/>
    <w:rsid w:val="2BF35C97"/>
    <w:rsid w:val="2C407BBE"/>
    <w:rsid w:val="2C8B5ED0"/>
    <w:rsid w:val="2D251B78"/>
    <w:rsid w:val="2D3558DD"/>
    <w:rsid w:val="2D736563"/>
    <w:rsid w:val="2D96384A"/>
    <w:rsid w:val="2DCA6ECC"/>
    <w:rsid w:val="2E092B61"/>
    <w:rsid w:val="2E483A7C"/>
    <w:rsid w:val="2F413C94"/>
    <w:rsid w:val="310D77FB"/>
    <w:rsid w:val="311B21D9"/>
    <w:rsid w:val="315B6F1E"/>
    <w:rsid w:val="31755EBF"/>
    <w:rsid w:val="317E0499"/>
    <w:rsid w:val="31AA101A"/>
    <w:rsid w:val="31C64AE7"/>
    <w:rsid w:val="32531ADC"/>
    <w:rsid w:val="32AE7203"/>
    <w:rsid w:val="32D560F7"/>
    <w:rsid w:val="34360C2B"/>
    <w:rsid w:val="34C14880"/>
    <w:rsid w:val="35092088"/>
    <w:rsid w:val="35E908ED"/>
    <w:rsid w:val="36393C99"/>
    <w:rsid w:val="364B1B0C"/>
    <w:rsid w:val="37215EA0"/>
    <w:rsid w:val="37256F21"/>
    <w:rsid w:val="379D2F5B"/>
    <w:rsid w:val="38FB08FA"/>
    <w:rsid w:val="394404C8"/>
    <w:rsid w:val="394C3351"/>
    <w:rsid w:val="397900DF"/>
    <w:rsid w:val="3A4C6FEE"/>
    <w:rsid w:val="3A7C32FC"/>
    <w:rsid w:val="3B7C02E3"/>
    <w:rsid w:val="3C377672"/>
    <w:rsid w:val="3C681D8A"/>
    <w:rsid w:val="3C8F37BA"/>
    <w:rsid w:val="3D112421"/>
    <w:rsid w:val="3DE334C5"/>
    <w:rsid w:val="3E593FC8"/>
    <w:rsid w:val="3EDB67D4"/>
    <w:rsid w:val="3F3A40FD"/>
    <w:rsid w:val="400C6ED0"/>
    <w:rsid w:val="40277560"/>
    <w:rsid w:val="402C53E6"/>
    <w:rsid w:val="409969B6"/>
    <w:rsid w:val="409F01E1"/>
    <w:rsid w:val="40F92B60"/>
    <w:rsid w:val="418B514B"/>
    <w:rsid w:val="429E34FF"/>
    <w:rsid w:val="43323F5E"/>
    <w:rsid w:val="44716A11"/>
    <w:rsid w:val="468E3537"/>
    <w:rsid w:val="46FD6269"/>
    <w:rsid w:val="471E0FC0"/>
    <w:rsid w:val="473C009B"/>
    <w:rsid w:val="47596E9F"/>
    <w:rsid w:val="47BE1113"/>
    <w:rsid w:val="47F36517"/>
    <w:rsid w:val="482024E1"/>
    <w:rsid w:val="489C3DB1"/>
    <w:rsid w:val="490C1CEF"/>
    <w:rsid w:val="49191B7E"/>
    <w:rsid w:val="49225514"/>
    <w:rsid w:val="49816239"/>
    <w:rsid w:val="49C2567B"/>
    <w:rsid w:val="4A196FF1"/>
    <w:rsid w:val="4A21681C"/>
    <w:rsid w:val="4A3E0190"/>
    <w:rsid w:val="4A5D1EFD"/>
    <w:rsid w:val="4A877231"/>
    <w:rsid w:val="4A895CED"/>
    <w:rsid w:val="4A8F0E29"/>
    <w:rsid w:val="4AEA4DAD"/>
    <w:rsid w:val="4B0233A9"/>
    <w:rsid w:val="4B83098E"/>
    <w:rsid w:val="4BA9087F"/>
    <w:rsid w:val="4BCE772F"/>
    <w:rsid w:val="4CDC1A14"/>
    <w:rsid w:val="4CF03E01"/>
    <w:rsid w:val="4D036112"/>
    <w:rsid w:val="4D285E2F"/>
    <w:rsid w:val="4E296E9F"/>
    <w:rsid w:val="4E7A547F"/>
    <w:rsid w:val="4EF23735"/>
    <w:rsid w:val="4F22226C"/>
    <w:rsid w:val="4F46256B"/>
    <w:rsid w:val="4FB83A47"/>
    <w:rsid w:val="50E958F2"/>
    <w:rsid w:val="51754C02"/>
    <w:rsid w:val="5187285A"/>
    <w:rsid w:val="51E25CE3"/>
    <w:rsid w:val="52171E30"/>
    <w:rsid w:val="5265420A"/>
    <w:rsid w:val="52931718"/>
    <w:rsid w:val="53195734"/>
    <w:rsid w:val="53C76D2C"/>
    <w:rsid w:val="54F93EBC"/>
    <w:rsid w:val="55032DA2"/>
    <w:rsid w:val="553700F3"/>
    <w:rsid w:val="55A84018"/>
    <w:rsid w:val="561B779B"/>
    <w:rsid w:val="5660157F"/>
    <w:rsid w:val="56883A20"/>
    <w:rsid w:val="56F978F7"/>
    <w:rsid w:val="57045E05"/>
    <w:rsid w:val="57980FE9"/>
    <w:rsid w:val="57C40364"/>
    <w:rsid w:val="57E45F01"/>
    <w:rsid w:val="5834289E"/>
    <w:rsid w:val="58443F8B"/>
    <w:rsid w:val="58782EFD"/>
    <w:rsid w:val="58977AEA"/>
    <w:rsid w:val="58AE449D"/>
    <w:rsid w:val="59EB063C"/>
    <w:rsid w:val="5A6B543F"/>
    <w:rsid w:val="5A6C059C"/>
    <w:rsid w:val="5BEB7F91"/>
    <w:rsid w:val="5C4E38FC"/>
    <w:rsid w:val="5C906C81"/>
    <w:rsid w:val="5DD707CC"/>
    <w:rsid w:val="5EFB03E4"/>
    <w:rsid w:val="5FDB3E31"/>
    <w:rsid w:val="60641BBB"/>
    <w:rsid w:val="60843E3A"/>
    <w:rsid w:val="610C541D"/>
    <w:rsid w:val="614A647F"/>
    <w:rsid w:val="632D34B0"/>
    <w:rsid w:val="63B31DC7"/>
    <w:rsid w:val="641B57B0"/>
    <w:rsid w:val="64402D87"/>
    <w:rsid w:val="65230ABB"/>
    <w:rsid w:val="65516FAF"/>
    <w:rsid w:val="658207D7"/>
    <w:rsid w:val="65965345"/>
    <w:rsid w:val="65BD2897"/>
    <w:rsid w:val="662445B5"/>
    <w:rsid w:val="66384398"/>
    <w:rsid w:val="663C1A0D"/>
    <w:rsid w:val="668C12F5"/>
    <w:rsid w:val="66BD5E1B"/>
    <w:rsid w:val="676D5D73"/>
    <w:rsid w:val="6A551596"/>
    <w:rsid w:val="6AFE1987"/>
    <w:rsid w:val="6B252A70"/>
    <w:rsid w:val="6B661630"/>
    <w:rsid w:val="6BA81CC8"/>
    <w:rsid w:val="6BE4292B"/>
    <w:rsid w:val="6C787517"/>
    <w:rsid w:val="6CD82AD2"/>
    <w:rsid w:val="6CE87F8C"/>
    <w:rsid w:val="6D192AA9"/>
    <w:rsid w:val="6D410B84"/>
    <w:rsid w:val="6D826D9E"/>
    <w:rsid w:val="6EB14C6B"/>
    <w:rsid w:val="6FF71DF4"/>
    <w:rsid w:val="706174D2"/>
    <w:rsid w:val="70EF0E98"/>
    <w:rsid w:val="71050E22"/>
    <w:rsid w:val="71F05D0E"/>
    <w:rsid w:val="720633A4"/>
    <w:rsid w:val="725700A9"/>
    <w:rsid w:val="72EA5486"/>
    <w:rsid w:val="731358A4"/>
    <w:rsid w:val="731D6723"/>
    <w:rsid w:val="73441F01"/>
    <w:rsid w:val="73520AC2"/>
    <w:rsid w:val="73AD3C4B"/>
    <w:rsid w:val="7480205F"/>
    <w:rsid w:val="748E57EF"/>
    <w:rsid w:val="74F06E7F"/>
    <w:rsid w:val="75157FF9"/>
    <w:rsid w:val="752B5127"/>
    <w:rsid w:val="753606CB"/>
    <w:rsid w:val="77882D05"/>
    <w:rsid w:val="78051B5C"/>
    <w:rsid w:val="78EC3FFA"/>
    <w:rsid w:val="79861A78"/>
    <w:rsid w:val="7B4F48E8"/>
    <w:rsid w:val="7C120DEF"/>
    <w:rsid w:val="7C1B7221"/>
    <w:rsid w:val="7D474B8A"/>
    <w:rsid w:val="7DF104B8"/>
    <w:rsid w:val="7E205A3E"/>
    <w:rsid w:val="7E7A0325"/>
    <w:rsid w:val="7E7B59E0"/>
    <w:rsid w:val="7EF2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0">
    <w:name w:val="Body Text First Indent"/>
    <w:basedOn w:val="5"/>
    <w:qFormat/>
    <w:uiPriority w:val="0"/>
    <w:pPr>
      <w:spacing w:after="60" w:line="400" w:lineRule="exact"/>
      <w:ind w:firstLine="476"/>
    </w:pPr>
    <w:rPr>
      <w:spacing w:val="0"/>
      <w:kern w:val="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6">
    <w:name w:val="表格文字"/>
    <w:basedOn w:val="1"/>
    <w:qFormat/>
    <w:uiPriority w:val="0"/>
    <w:pPr>
      <w:spacing w:before="25" w:after="25" w:line="300" w:lineRule="auto"/>
      <w:ind w:firstLine="0"/>
    </w:pPr>
  </w:style>
  <w:style w:type="paragraph" w:customStyle="1" w:styleId="17">
    <w:name w:val="题注4"/>
    <w:basedOn w:val="1"/>
    <w:next w:val="9"/>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8">
    <w:name w:val="fontstyle01"/>
    <w:basedOn w:val="12"/>
    <w:qFormat/>
    <w:uiPriority w:val="0"/>
    <w:rPr>
      <w:rFonts w:hint="eastAsia" w:ascii="宋体" w:hAnsi="宋体" w:eastAsia="宋体" w:cs="宋体"/>
      <w:color w:val="000000"/>
      <w:sz w:val="22"/>
      <w:szCs w:val="22"/>
    </w:rPr>
  </w:style>
  <w:style w:type="paragraph" w:customStyle="1" w:styleId="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20">
    <w:name w:val="font11"/>
    <w:basedOn w:val="12"/>
    <w:qFormat/>
    <w:uiPriority w:val="0"/>
    <w:rPr>
      <w:rFonts w:hint="eastAsia" w:ascii="宋体" w:hAnsi="宋体" w:eastAsia="宋体" w:cs="宋体"/>
      <w:b/>
      <w:bCs/>
      <w:color w:val="000000"/>
      <w:sz w:val="20"/>
      <w:szCs w:val="20"/>
      <w:u w:val="none"/>
    </w:rPr>
  </w:style>
  <w:style w:type="character" w:customStyle="1" w:styleId="21">
    <w:name w:val="font21"/>
    <w:basedOn w:val="12"/>
    <w:qFormat/>
    <w:uiPriority w:val="0"/>
    <w:rPr>
      <w:rFonts w:hint="eastAsia" w:ascii="宋体" w:hAnsi="宋体" w:eastAsia="宋体" w:cs="宋体"/>
      <w:b/>
      <w:bCs/>
      <w:color w:val="000000"/>
      <w:sz w:val="18"/>
      <w:szCs w:val="18"/>
      <w:u w:val="none"/>
    </w:rPr>
  </w:style>
  <w:style w:type="character" w:customStyle="1" w:styleId="22">
    <w:name w:val="font41"/>
    <w:basedOn w:val="12"/>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4423</Words>
  <Characters>4771</Characters>
  <Lines>0</Lines>
  <Paragraphs>0</Paragraphs>
  <TotalTime>16</TotalTime>
  <ScaleCrop>false</ScaleCrop>
  <LinksUpToDate>false</LinksUpToDate>
  <CharactersWithSpaces>4842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晓寓</cp:lastModifiedBy>
  <dcterms:modified xsi:type="dcterms:W3CDTF">2026-04-30T01:34:16Z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11B33F3A4E2948D39D14B32C37DFE885_13</vt:lpwstr>
  </property>
  <property fmtid="{D5CDD505-2E9C-101B-9397-08002B2CF9AE}" pid="4" name="KSOTemplateDocerSaveRecord">
    <vt:lpwstr>eyJoZGlkIjoiNTU5MmNiYmMyM2M5NmJlZmY4YjIxZjdiZTlkYTVlZWIiLCJ1c2VySWQiOiIyNDk2MjQwMDMifQ==</vt:lpwstr>
  </property>
</Properties>
</file>